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CF" w:rsidRDefault="00250ECF">
      <w:pPr>
        <w:pStyle w:val="Tytu"/>
        <w:rPr>
          <w:b/>
        </w:rPr>
      </w:pPr>
      <w:r>
        <w:rPr>
          <w:b/>
        </w:rPr>
        <w:t>ISTOTNE  WARU</w:t>
      </w:r>
      <w:r w:rsidR="00943513">
        <w:rPr>
          <w:b/>
        </w:rPr>
        <w:t>N</w:t>
      </w:r>
      <w:r>
        <w:rPr>
          <w:b/>
        </w:rPr>
        <w:t>KI  UDZIELENIA  ZAMÓWIENIA</w:t>
      </w:r>
    </w:p>
    <w:p w:rsidR="00250ECF" w:rsidRDefault="00250ECF">
      <w:pPr>
        <w:pStyle w:val="Tytu"/>
      </w:pPr>
    </w:p>
    <w:p w:rsidR="00250ECF" w:rsidRDefault="00250ECF">
      <w:pPr>
        <w:pStyle w:val="Tytu"/>
      </w:pPr>
      <w:r>
        <w:t>w postępowaniu prowadzonym w oparciu o art.</w:t>
      </w:r>
      <w:r w:rsidR="008B1607">
        <w:t xml:space="preserve"> </w:t>
      </w:r>
      <w:r>
        <w:t xml:space="preserve">4 pkt 8 Prawa zamówień publicznych ( </w:t>
      </w:r>
      <w:r w:rsidR="00EB24CC">
        <w:t xml:space="preserve">tekst jednolity </w:t>
      </w:r>
      <w:r>
        <w:t>Dz.U.  z 20</w:t>
      </w:r>
      <w:r w:rsidR="00BE1A73">
        <w:t>1</w:t>
      </w:r>
      <w:r w:rsidR="00EB24CC">
        <w:t>5</w:t>
      </w:r>
      <w:r>
        <w:t xml:space="preserve"> r. poz.</w:t>
      </w:r>
      <w:r w:rsidR="00BE1A73">
        <w:t xml:space="preserve"> </w:t>
      </w:r>
      <w:r w:rsidR="00EB24CC">
        <w:t xml:space="preserve">2164 </w:t>
      </w:r>
      <w:r>
        <w:t>)</w:t>
      </w:r>
    </w:p>
    <w:p w:rsidR="00250ECF" w:rsidRDefault="00250ECF">
      <w:pPr>
        <w:pStyle w:val="Tytu"/>
      </w:pPr>
    </w:p>
    <w:p w:rsidR="00250ECF" w:rsidRPr="004E1849" w:rsidRDefault="00250ECF">
      <w:pPr>
        <w:pStyle w:val="Tytu"/>
        <w:numPr>
          <w:ilvl w:val="0"/>
          <w:numId w:val="2"/>
        </w:numPr>
        <w:jc w:val="left"/>
        <w:rPr>
          <w:rFonts w:ascii="Arial" w:hAnsi="Arial"/>
          <w:b/>
        </w:rPr>
      </w:pPr>
      <w:r w:rsidRPr="004E1849">
        <w:rPr>
          <w:rFonts w:ascii="Arial" w:hAnsi="Arial"/>
          <w:b/>
        </w:rPr>
        <w:t>Nazwa oraz adres Zamawiającego :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jc w:val="left"/>
      </w:pPr>
      <w:r>
        <w:rPr>
          <w:b/>
        </w:rPr>
        <w:t>Zamawiający :</w:t>
      </w:r>
      <w:r>
        <w:t xml:space="preserve">  Powiatowy Urząd Pracy w Zwoleniu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jc w:val="left"/>
      </w:pPr>
      <w:r>
        <w:t>Adres do korespondencji :  26-700 Zwoleń ul. Ludowa 7</w:t>
      </w:r>
    </w:p>
    <w:p w:rsidR="00250ECF" w:rsidRDefault="00250ECF">
      <w:pPr>
        <w:pStyle w:val="Tytu"/>
        <w:jc w:val="left"/>
      </w:pPr>
      <w:r>
        <w:t>Godziny pracy Zamawiającego : poniedziałek –</w:t>
      </w:r>
      <w:r w:rsidR="00BE1A73">
        <w:t xml:space="preserve"> </w:t>
      </w:r>
      <w:r>
        <w:t>piątek  7.30- 15.30</w:t>
      </w:r>
    </w:p>
    <w:p w:rsidR="00250ECF" w:rsidRPr="00FB5581" w:rsidRDefault="00250ECF">
      <w:pPr>
        <w:pStyle w:val="Tytu"/>
        <w:jc w:val="left"/>
        <w:rPr>
          <w:lang w:val="en-US"/>
        </w:rPr>
      </w:pPr>
      <w:r w:rsidRPr="00FB5581">
        <w:rPr>
          <w:lang w:val="en-US"/>
        </w:rPr>
        <w:t>Tel. 048</w:t>
      </w:r>
      <w:r w:rsidR="00BE1A73" w:rsidRPr="00FB5581">
        <w:rPr>
          <w:lang w:val="en-US"/>
        </w:rPr>
        <w:t> </w:t>
      </w:r>
      <w:r w:rsidRPr="00FB5581">
        <w:rPr>
          <w:lang w:val="en-US"/>
        </w:rPr>
        <w:t>676</w:t>
      </w:r>
      <w:r w:rsidR="00BE1A73" w:rsidRPr="00FB5581">
        <w:rPr>
          <w:lang w:val="en-US"/>
        </w:rPr>
        <w:t xml:space="preserve"> -</w:t>
      </w:r>
      <w:r w:rsidRPr="00FB5581">
        <w:rPr>
          <w:lang w:val="en-US"/>
        </w:rPr>
        <w:t xml:space="preserve">27-94      Fax : 048 676-35-35  e-mail : </w:t>
      </w:r>
      <w:proofErr w:type="spellStart"/>
      <w:r w:rsidRPr="00FB5581">
        <w:rPr>
          <w:lang w:val="en-US"/>
        </w:rPr>
        <w:t>wazw</w:t>
      </w:r>
      <w:proofErr w:type="spellEnd"/>
      <w:r w:rsidRPr="00FB5581">
        <w:rPr>
          <w:lang w:val="en-US"/>
        </w:rPr>
        <w:t>@ praca.gov.pl</w:t>
      </w:r>
    </w:p>
    <w:p w:rsidR="00250ECF" w:rsidRPr="00FB5581" w:rsidRDefault="00250ECF">
      <w:pPr>
        <w:pStyle w:val="Tytu"/>
        <w:jc w:val="left"/>
        <w:rPr>
          <w:lang w:val="en-US"/>
        </w:rPr>
      </w:pPr>
    </w:p>
    <w:p w:rsidR="00250ECF" w:rsidRDefault="00250ECF">
      <w:pPr>
        <w:pStyle w:val="Tytu"/>
        <w:rPr>
          <w:b/>
          <w:sz w:val="32"/>
        </w:rPr>
      </w:pPr>
      <w:r>
        <w:rPr>
          <w:b/>
          <w:sz w:val="32"/>
        </w:rPr>
        <w:t>Zaprasza do</w:t>
      </w:r>
      <w:r w:rsidR="006C4B8C">
        <w:rPr>
          <w:b/>
          <w:sz w:val="32"/>
        </w:rPr>
        <w:t xml:space="preserve"> złożenia ofert</w:t>
      </w:r>
      <w:r>
        <w:rPr>
          <w:b/>
          <w:sz w:val="32"/>
        </w:rPr>
        <w:t xml:space="preserve"> na :</w:t>
      </w:r>
    </w:p>
    <w:p w:rsidR="00250ECF" w:rsidRDefault="00250ECF">
      <w:pPr>
        <w:pStyle w:val="Tytu"/>
        <w:rPr>
          <w:sz w:val="32"/>
        </w:rPr>
      </w:pPr>
      <w:r>
        <w:rPr>
          <w:b/>
          <w:sz w:val="32"/>
        </w:rPr>
        <w:t xml:space="preserve">„Dostawę </w:t>
      </w:r>
      <w:r w:rsidR="00EB24CC">
        <w:rPr>
          <w:b/>
          <w:sz w:val="32"/>
        </w:rPr>
        <w:t>niezbędnych urządzeń i wykonanie nowej sieci telefonicznej oraz demontaż starej sieci telefonicznej</w:t>
      </w:r>
      <w:r>
        <w:rPr>
          <w:b/>
          <w:sz w:val="32"/>
        </w:rPr>
        <w:t>”.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numPr>
          <w:ilvl w:val="0"/>
          <w:numId w:val="2"/>
        </w:numPr>
        <w:jc w:val="left"/>
        <w:rPr>
          <w:b/>
        </w:rPr>
      </w:pPr>
      <w:r w:rsidRPr="001B205B">
        <w:rPr>
          <w:b/>
        </w:rPr>
        <w:t>Opis przedmiotu zamówienia :</w:t>
      </w: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  <w:r w:rsidRPr="00B75D82">
        <w:rPr>
          <w:bCs/>
          <w:color w:val="000000"/>
        </w:rPr>
        <w:t xml:space="preserve">Przedmiotem zamówienia jest dostawa niezbędnych urządzeń i wykonanie nowej sieci telefonicznej oraz demontaż </w:t>
      </w:r>
      <w:r>
        <w:rPr>
          <w:bCs/>
          <w:color w:val="000000"/>
        </w:rPr>
        <w:t>starej sieci telefonicznej.</w:t>
      </w:r>
    </w:p>
    <w:p w:rsidR="00976BC2" w:rsidRDefault="00976BC2" w:rsidP="00976BC2">
      <w:pPr>
        <w:autoSpaceDE w:val="0"/>
        <w:autoSpaceDN w:val="0"/>
        <w:adjustRightInd w:val="0"/>
      </w:pPr>
      <w:r>
        <w:rPr>
          <w:bCs/>
          <w:color w:val="000000"/>
        </w:rPr>
        <w:t>Nowa sieć telefoniczna ma być w 100% przygotowana do pracy w technologii VoIP, jednak w dniu oddania sieci do użytku ma pracować w technologii analogowej. Sieć ma mieć 27 numerów wewnętrznych i być skonfigurowana wg wymagań Zamawiającego. Obecnie urząd ma 3 analogowe numery telefoniczne z ORANGE i 16 numerów wewnętrznych.</w:t>
      </w:r>
    </w:p>
    <w:p w:rsidR="00976BC2" w:rsidRPr="00D23C99" w:rsidRDefault="00976BC2" w:rsidP="00976BC2">
      <w:pPr>
        <w:autoSpaceDE w:val="0"/>
        <w:autoSpaceDN w:val="0"/>
        <w:adjustRightInd w:val="0"/>
        <w:rPr>
          <w:color w:val="000000"/>
        </w:rPr>
      </w:pPr>
      <w:r w:rsidRPr="00D23C99">
        <w:rPr>
          <w:color w:val="000000"/>
        </w:rPr>
        <w:t>Wykonawca dostarczy i zainstaluje centralę</w:t>
      </w:r>
      <w:r>
        <w:rPr>
          <w:color w:val="000000"/>
        </w:rPr>
        <w:t>, aparaty telefoniczne</w:t>
      </w:r>
      <w:r w:rsidRPr="00D23C99">
        <w:rPr>
          <w:color w:val="000000"/>
        </w:rPr>
        <w:t xml:space="preserve"> i sieć telefoniczną we wskazanym miejscu w lokalizacji Zamawiającego,</w:t>
      </w:r>
      <w:r>
        <w:rPr>
          <w:color w:val="000000"/>
        </w:rPr>
        <w:t xml:space="preserve"> </w:t>
      </w:r>
      <w:r w:rsidRPr="00F91CE4">
        <w:t>w budynkach</w:t>
      </w:r>
      <w:r>
        <w:t xml:space="preserve"> </w:t>
      </w:r>
      <w:r>
        <w:rPr>
          <w:color w:val="000000"/>
        </w:rPr>
        <w:t>(2 budynki)</w:t>
      </w:r>
      <w:r w:rsidRPr="00F91CE4">
        <w:t xml:space="preserve"> Powiatowego Urzędu Pracy w Zwoleniu</w:t>
      </w:r>
      <w:r w:rsidRPr="00D23C99">
        <w:rPr>
          <w:color w:val="000000"/>
        </w:rPr>
        <w:t xml:space="preserve"> </w:t>
      </w:r>
      <w:r>
        <w:rPr>
          <w:color w:val="000000"/>
        </w:rPr>
        <w:t xml:space="preserve"> ul. Ludowa 7, 26-700 Zwoleń (rysunki z rzutem kondygnacji w załączeniu).</w:t>
      </w:r>
    </w:p>
    <w:p w:rsidR="00976BC2" w:rsidRPr="00F91CE4" w:rsidRDefault="00976BC2" w:rsidP="00976BC2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F91CE4">
        <w:rPr>
          <w:rFonts w:ascii="Times New Roman" w:hAnsi="Times New Roman" w:cs="Times New Roman"/>
          <w:color w:val="auto"/>
        </w:rPr>
        <w:t>Łącznie budynki mają 352,6 m</w:t>
      </w:r>
      <w:r w:rsidRPr="00F91CE4">
        <w:rPr>
          <w:rFonts w:ascii="Times New Roman" w:hAnsi="Times New Roman" w:cs="Times New Roman"/>
          <w:color w:val="auto"/>
          <w:vertAlign w:val="superscript"/>
        </w:rPr>
        <w:t>2</w:t>
      </w:r>
      <w:r w:rsidRPr="00F91CE4">
        <w:rPr>
          <w:rFonts w:ascii="Times New Roman" w:hAnsi="Times New Roman" w:cs="Times New Roman"/>
          <w:color w:val="auto"/>
        </w:rPr>
        <w:t>. Łącznie jest to 14 pokoi i Główny Punkt Dystrybucyjny</w:t>
      </w:r>
      <w:r>
        <w:rPr>
          <w:rFonts w:ascii="Times New Roman" w:hAnsi="Times New Roman" w:cs="Times New Roman"/>
          <w:color w:val="auto"/>
        </w:rPr>
        <w:t xml:space="preserve"> (miejsce na Centralę).</w:t>
      </w:r>
      <w:r w:rsidRPr="00F91CE4">
        <w:rPr>
          <w:rFonts w:ascii="Times New Roman" w:hAnsi="Times New Roman" w:cs="Times New Roman"/>
          <w:color w:val="auto"/>
        </w:rPr>
        <w:t xml:space="preserve"> Odległość między budynkami wynosi ok. 14 metrów.</w:t>
      </w:r>
    </w:p>
    <w:p w:rsidR="00976BC2" w:rsidRPr="00F91CE4" w:rsidRDefault="00976BC2" w:rsidP="00976BC2">
      <w:pPr>
        <w:autoSpaceDE w:val="0"/>
        <w:autoSpaceDN w:val="0"/>
        <w:adjustRightInd w:val="0"/>
        <w:spacing w:after="240"/>
      </w:pPr>
      <w:r>
        <w:rPr>
          <w:bCs/>
        </w:rPr>
        <w:t xml:space="preserve">Należy zamontować dostarczoną Centralę Telefoniczną (w Głównym Punkcie Dystrybucyjnym) i wykonać 27 punktów przyłączeniowych (Punktów Logicznych) dla aparatów telefonicznych. </w:t>
      </w:r>
      <w:r w:rsidRPr="00F91CE4">
        <w:t>Rozmieszczenie Punktów Logicznych należy zaprojektować zgodnie z wymaganiami Inwestora</w:t>
      </w:r>
      <w:r>
        <w:t xml:space="preserve"> (Zamawiającego)</w:t>
      </w:r>
      <w:r w:rsidRPr="00F91CE4">
        <w:t>, opierając się na załączonych rysunkach.</w:t>
      </w:r>
      <w:r>
        <w:t xml:space="preserve"> </w:t>
      </w:r>
    </w:p>
    <w:p w:rsidR="00976BC2" w:rsidRPr="00F91CE4" w:rsidRDefault="00976BC2" w:rsidP="00976BC2">
      <w:pPr>
        <w:spacing w:after="240"/>
      </w:pPr>
      <w:r w:rsidRPr="00F91CE4">
        <w:t xml:space="preserve">Podstawą do opracowania projektu i wykonania sieci </w:t>
      </w:r>
      <w:r>
        <w:t xml:space="preserve">telefonicznej </w:t>
      </w:r>
      <w:r w:rsidRPr="00F91CE4">
        <w:t xml:space="preserve">mają być </w:t>
      </w:r>
      <w:r>
        <w:t>Polskie i </w:t>
      </w:r>
      <w:r w:rsidRPr="00F91CE4">
        <w:t>Europejskie Normy, zalecenia i wytyczne inwestora.</w:t>
      </w:r>
    </w:p>
    <w:p w:rsidR="00976BC2" w:rsidRPr="00507ABA" w:rsidRDefault="00976BC2" w:rsidP="00976BC2">
      <w:pPr>
        <w:autoSpaceDE w:val="0"/>
        <w:autoSpaceDN w:val="0"/>
        <w:adjustRightInd w:val="0"/>
        <w:rPr>
          <w:b/>
          <w:bCs/>
          <w:color w:val="000000"/>
        </w:rPr>
      </w:pPr>
      <w:r w:rsidRPr="00507ABA">
        <w:rPr>
          <w:b/>
          <w:bCs/>
          <w:color w:val="000000"/>
        </w:rPr>
        <w:t>Wykaz</w:t>
      </w:r>
      <w:r>
        <w:rPr>
          <w:b/>
          <w:bCs/>
          <w:color w:val="000000"/>
        </w:rPr>
        <w:t xml:space="preserve"> (szacunkowy)</w:t>
      </w:r>
      <w:r w:rsidRPr="00507ABA">
        <w:rPr>
          <w:b/>
          <w:bCs/>
          <w:color w:val="000000"/>
        </w:rPr>
        <w:t xml:space="preserve"> podstawowych urządzeń (minimalne wymagania)</w:t>
      </w:r>
      <w:r>
        <w:rPr>
          <w:b/>
          <w:bCs/>
          <w:color w:val="000000"/>
        </w:rPr>
        <w:t xml:space="preserve"> i sprzętu</w:t>
      </w:r>
      <w:r w:rsidRPr="00507ABA">
        <w:rPr>
          <w:b/>
          <w:bCs/>
          <w:color w:val="000000"/>
        </w:rPr>
        <w:t>:</w:t>
      </w:r>
    </w:p>
    <w:p w:rsidR="00976BC2" w:rsidRPr="006C4E53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Centrala</w:t>
      </w:r>
      <w:r w:rsidRPr="006C4E53">
        <w:rPr>
          <w:bCs/>
          <w:color w:val="000000"/>
        </w:rPr>
        <w:t xml:space="preserve"> telefoniczna</w:t>
      </w:r>
      <w:r>
        <w:rPr>
          <w:bCs/>
          <w:color w:val="000000"/>
        </w:rPr>
        <w:t xml:space="preserve"> </w:t>
      </w:r>
      <w:r w:rsidRPr="006C4E53">
        <w:rPr>
          <w:bCs/>
          <w:color w:val="000000"/>
        </w:rPr>
        <w:t>obsługująca</w:t>
      </w:r>
      <w:r>
        <w:rPr>
          <w:bCs/>
          <w:color w:val="000000"/>
        </w:rPr>
        <w:t xml:space="preserve"> (</w:t>
      </w:r>
      <w:r w:rsidRPr="006C4E53">
        <w:rPr>
          <w:bCs/>
          <w:color w:val="000000"/>
        </w:rPr>
        <w:t>+ licencje</w:t>
      </w:r>
      <w:r>
        <w:rPr>
          <w:bCs/>
          <w:color w:val="000000"/>
        </w:rPr>
        <w:t>):</w:t>
      </w:r>
    </w:p>
    <w:p w:rsidR="00976BC2" w:rsidRPr="006C4E53" w:rsidRDefault="00976BC2" w:rsidP="00976BC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minimum </w:t>
      </w:r>
      <w:r w:rsidRPr="006C4E53">
        <w:rPr>
          <w:bCs/>
          <w:color w:val="000000"/>
        </w:rPr>
        <w:t>4 linie miejskie VoIP</w:t>
      </w:r>
    </w:p>
    <w:p w:rsidR="00976BC2" w:rsidRPr="006C4E53" w:rsidRDefault="00976BC2" w:rsidP="00976BC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minimum</w:t>
      </w:r>
      <w:r w:rsidRPr="006C4E53">
        <w:rPr>
          <w:bCs/>
          <w:color w:val="000000"/>
        </w:rPr>
        <w:t xml:space="preserve"> 32 linie wewnętrzne VoIP</w:t>
      </w:r>
    </w:p>
    <w:p w:rsidR="00976BC2" w:rsidRDefault="00976BC2" w:rsidP="00976BC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minimum</w:t>
      </w:r>
      <w:r w:rsidRPr="006C4E53">
        <w:rPr>
          <w:bCs/>
          <w:color w:val="000000"/>
        </w:rPr>
        <w:t xml:space="preserve"> 4 linie analogowe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Szafa RACK 19”, 9U/500 z wentylatorem (front szklany, otwierane panele boczne),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Listwa zasilająca do szafy RACK 7 gniazd – 1 szt.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lastRenderedPageBreak/>
        <w:t>Półka do szafy RACK 350 mmm 19” – 1 szt.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Aparaty bezprzewodowe VoIP – (26 sztuk).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Aparat systemowy (przewodowy) do Sekretariatu + konsola – (1 </w:t>
      </w:r>
      <w:proofErr w:type="spellStart"/>
      <w:r>
        <w:rPr>
          <w:bCs/>
          <w:color w:val="000000"/>
        </w:rPr>
        <w:t>szt</w:t>
      </w:r>
      <w:proofErr w:type="spellEnd"/>
      <w:r>
        <w:rPr>
          <w:bCs/>
          <w:color w:val="000000"/>
        </w:rPr>
        <w:t>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Przełączniki sieciowe – (24 portowy – 1 szt., 16 portowy – 1 szt.).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Kabel F/UTP kat. 5e – ok. 700 metrów.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Kable krosowe kat 5e ekranowane – (60 szt.).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Moduły </w:t>
      </w:r>
      <w:proofErr w:type="spellStart"/>
      <w:r>
        <w:rPr>
          <w:bCs/>
          <w:color w:val="000000"/>
        </w:rPr>
        <w:t>keystone</w:t>
      </w:r>
      <w:proofErr w:type="spellEnd"/>
      <w:r>
        <w:rPr>
          <w:bCs/>
          <w:color w:val="000000"/>
        </w:rPr>
        <w:t xml:space="preserve"> kat 5e – (54 szt.).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Panel krosowy (24 portowy – 1 szt., i 16 portowy – 1 szt.).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proofErr w:type="spellStart"/>
      <w:r>
        <w:rPr>
          <w:bCs/>
          <w:color w:val="000000"/>
        </w:rPr>
        <w:t>Organizer</w:t>
      </w:r>
      <w:proofErr w:type="spellEnd"/>
      <w:r>
        <w:rPr>
          <w:bCs/>
          <w:color w:val="000000"/>
        </w:rPr>
        <w:t xml:space="preserve"> kabli.</w:t>
      </w:r>
    </w:p>
    <w:p w:rsidR="00976BC2" w:rsidRDefault="00976BC2" w:rsidP="00976BC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Materiały montażowe.</w:t>
      </w:r>
    </w:p>
    <w:p w:rsidR="00976BC2" w:rsidRPr="00507ABA" w:rsidRDefault="00976BC2" w:rsidP="00976BC2">
      <w:pPr>
        <w:autoSpaceDE w:val="0"/>
        <w:autoSpaceDN w:val="0"/>
        <w:adjustRightInd w:val="0"/>
        <w:rPr>
          <w:b/>
          <w:bCs/>
          <w:color w:val="000000"/>
        </w:rPr>
      </w:pPr>
      <w:r w:rsidRPr="00507ABA">
        <w:rPr>
          <w:b/>
          <w:bCs/>
          <w:color w:val="000000"/>
        </w:rPr>
        <w:t>Wykonanie sieci obejmuje:</w:t>
      </w:r>
    </w:p>
    <w:p w:rsidR="00976BC2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M</w:t>
      </w:r>
      <w:r w:rsidRPr="00322CB0">
        <w:rPr>
          <w:bCs/>
          <w:color w:val="000000"/>
        </w:rPr>
        <w:t>ontaż okablowania co najmniej kablem</w:t>
      </w:r>
      <w:r>
        <w:rPr>
          <w:bCs/>
          <w:color w:val="000000"/>
        </w:rPr>
        <w:t xml:space="preserve"> F/UTP</w:t>
      </w:r>
      <w:r w:rsidRPr="00322CB0">
        <w:rPr>
          <w:bCs/>
          <w:color w:val="000000"/>
        </w:rPr>
        <w:t xml:space="preserve"> kategorii</w:t>
      </w:r>
      <w:r>
        <w:rPr>
          <w:bCs/>
          <w:color w:val="000000"/>
        </w:rPr>
        <w:t xml:space="preserve"> </w:t>
      </w:r>
      <w:r w:rsidRPr="00322CB0">
        <w:rPr>
          <w:bCs/>
          <w:color w:val="000000"/>
        </w:rPr>
        <w:t xml:space="preserve">5e </w:t>
      </w:r>
      <w:r>
        <w:rPr>
          <w:bCs/>
          <w:color w:val="000000"/>
        </w:rPr>
        <w:t>w powłoce trudnopalnej.</w:t>
      </w:r>
    </w:p>
    <w:p w:rsidR="00976BC2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Zamontowanie wszystkich niezbędnych urządzeń (centrali, przełączników, aparatów telefonicznych, paneli krosowych, modułów </w:t>
      </w:r>
      <w:proofErr w:type="spellStart"/>
      <w:r>
        <w:rPr>
          <w:bCs/>
          <w:color w:val="000000"/>
        </w:rPr>
        <w:t>keystone</w:t>
      </w:r>
      <w:proofErr w:type="spellEnd"/>
      <w:r>
        <w:rPr>
          <w:bCs/>
          <w:color w:val="000000"/>
        </w:rPr>
        <w:t xml:space="preserve"> i wszelkich innych potrzebnych do prawidłowego działania sieci telefonicznej).</w:t>
      </w:r>
    </w:p>
    <w:p w:rsidR="00976BC2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Instalację i konfigurację centrali telefonicznej.</w:t>
      </w:r>
    </w:p>
    <w:p w:rsidR="00976BC2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Instalację i konfigurację aparatów telefonicznych (27 sztuk).</w:t>
      </w:r>
    </w:p>
    <w:p w:rsidR="00976BC2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bCs/>
          <w:color w:val="000000"/>
        </w:rPr>
        <w:t>Pomiar nowej sieci telefonicznej.</w:t>
      </w:r>
    </w:p>
    <w:p w:rsidR="00976BC2" w:rsidRPr="00507ABA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bCs/>
          <w:color w:val="000000"/>
        </w:rPr>
      </w:pPr>
      <w:r>
        <w:rPr>
          <w:color w:val="000000"/>
        </w:rPr>
        <w:t>Wykonanie dokumentacji powykonawczej nowej sieci telefonicznej.</w:t>
      </w:r>
    </w:p>
    <w:p w:rsidR="00976BC2" w:rsidRPr="00507ABA" w:rsidRDefault="00976BC2" w:rsidP="00976BC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bCs/>
          <w:color w:val="000000"/>
        </w:rPr>
      </w:pPr>
      <w:r w:rsidRPr="00927CC6">
        <w:t xml:space="preserve">Zatrzymanie </w:t>
      </w:r>
      <w:r>
        <w:t>starego i uruchomienie nowego</w:t>
      </w:r>
      <w:r w:rsidRPr="00927CC6">
        <w:t xml:space="preserve"> systemu centrali i funkcji telefonicznych</w:t>
      </w:r>
      <w:r>
        <w:t>.</w:t>
      </w:r>
    </w:p>
    <w:p w:rsidR="00976BC2" w:rsidRPr="00B049C0" w:rsidRDefault="00976BC2" w:rsidP="00976BC2">
      <w:pPr>
        <w:pStyle w:val="Default"/>
        <w:numPr>
          <w:ilvl w:val="0"/>
          <w:numId w:val="28"/>
        </w:numPr>
        <w:spacing w:after="240" w:line="276" w:lineRule="auto"/>
        <w:rPr>
          <w:b/>
        </w:rPr>
      </w:pPr>
      <w:r>
        <w:rPr>
          <w:rFonts w:ascii="Times New Roman" w:hAnsi="Times New Roman" w:cs="Times New Roman"/>
        </w:rPr>
        <w:t xml:space="preserve">Po uruchomieniu nowej sieci demontaż starej sieć telefonicznej. </w:t>
      </w:r>
      <w:r w:rsidRPr="00507ABA">
        <w:rPr>
          <w:rFonts w:ascii="Times New Roman" w:hAnsi="Times New Roman" w:cs="Times New Roman"/>
        </w:rPr>
        <w:t xml:space="preserve">Stare okablowanie wraz ze zbędnymi starymi listwami instalacyjnymi oraz stare gniazda </w:t>
      </w:r>
      <w:r>
        <w:rPr>
          <w:rFonts w:ascii="Times New Roman" w:hAnsi="Times New Roman" w:cs="Times New Roman"/>
        </w:rPr>
        <w:t>należy zdemontować, a miejsca demontażu i </w:t>
      </w:r>
      <w:r w:rsidRPr="00507ABA">
        <w:rPr>
          <w:rFonts w:ascii="Times New Roman" w:hAnsi="Times New Roman" w:cs="Times New Roman"/>
        </w:rPr>
        <w:t xml:space="preserve">pozostałe </w:t>
      </w:r>
      <w:r>
        <w:rPr>
          <w:rFonts w:ascii="Times New Roman" w:hAnsi="Times New Roman" w:cs="Times New Roman"/>
        </w:rPr>
        <w:t>otwory starannie zaszpachlować i pomalować na biało.</w:t>
      </w:r>
    </w:p>
    <w:p w:rsidR="00976BC2" w:rsidRDefault="00976BC2" w:rsidP="00DC0EF4">
      <w:pPr>
        <w:autoSpaceDE w:val="0"/>
        <w:autoSpaceDN w:val="0"/>
        <w:adjustRightInd w:val="0"/>
        <w:spacing w:after="240"/>
        <w:rPr>
          <w:b/>
        </w:rPr>
      </w:pPr>
      <w:r w:rsidRPr="00B37180">
        <w:rPr>
          <w:b/>
        </w:rPr>
        <w:t>Pozostałe minimalne wymagania centrali telefonicznej:</w:t>
      </w:r>
    </w:p>
    <w:p w:rsidR="00976BC2" w:rsidRPr="00CA4D00" w:rsidRDefault="00976BC2" w:rsidP="00DC0EF4">
      <w:pPr>
        <w:numPr>
          <w:ilvl w:val="0"/>
          <w:numId w:val="23"/>
        </w:numPr>
        <w:tabs>
          <w:tab w:val="clear" w:pos="720"/>
          <w:tab w:val="num" w:pos="-8544"/>
        </w:tabs>
        <w:ind w:right="360"/>
      </w:pPr>
      <w:r w:rsidRPr="00CA4D00">
        <w:t>zintegrowane nagrywanie rozmów</w:t>
      </w:r>
    </w:p>
    <w:p w:rsidR="00976BC2" w:rsidRPr="00CA4D00" w:rsidRDefault="00976BC2" w:rsidP="00DC0EF4">
      <w:pPr>
        <w:numPr>
          <w:ilvl w:val="0"/>
          <w:numId w:val="23"/>
        </w:numPr>
        <w:tabs>
          <w:tab w:val="clear" w:pos="720"/>
          <w:tab w:val="num" w:pos="-8484"/>
        </w:tabs>
        <w:ind w:right="360"/>
      </w:pPr>
      <w:r w:rsidRPr="00CA4D00">
        <w:t>sterowanie urządzeniami zewnętrznymi</w:t>
      </w:r>
    </w:p>
    <w:p w:rsidR="00976BC2" w:rsidRPr="00CA4D00" w:rsidRDefault="00976BC2" w:rsidP="00DC0EF4">
      <w:pPr>
        <w:numPr>
          <w:ilvl w:val="0"/>
          <w:numId w:val="23"/>
        </w:numPr>
        <w:tabs>
          <w:tab w:val="clear" w:pos="720"/>
          <w:tab w:val="num" w:pos="-7776"/>
        </w:tabs>
        <w:ind w:right="360"/>
      </w:pPr>
      <w:r>
        <w:t xml:space="preserve">zasilanie rezerwowe jako </w:t>
      </w:r>
      <w:r w:rsidRPr="00CA4D00">
        <w:t>opcja</w:t>
      </w:r>
    </w:p>
    <w:p w:rsidR="00976BC2" w:rsidRPr="00BA2649" w:rsidRDefault="00976BC2" w:rsidP="00DC0EF4">
      <w:pPr>
        <w:numPr>
          <w:ilvl w:val="0"/>
          <w:numId w:val="23"/>
        </w:numPr>
        <w:tabs>
          <w:tab w:val="clear" w:pos="720"/>
          <w:tab w:val="num" w:pos="-7068"/>
        </w:tabs>
        <w:ind w:right="360"/>
      </w:pPr>
      <w:r w:rsidRPr="00BA2649">
        <w:t xml:space="preserve">obudowa </w:t>
      </w:r>
      <w:r>
        <w:t>RACK 19”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6360"/>
        </w:tabs>
        <w:ind w:left="720" w:right="60"/>
      </w:pPr>
      <w:r w:rsidRPr="00BA2649">
        <w:t>możliwość wykorzystania do 64 kanałów VoIP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5652"/>
        </w:tabs>
        <w:ind w:left="720" w:right="60"/>
      </w:pPr>
      <w:r w:rsidRPr="00BA2649">
        <w:t>sieciowanie również z centralami innych producentów (protokół SIP 2.0)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4944"/>
        </w:tabs>
        <w:ind w:left="720" w:right="60"/>
      </w:pPr>
      <w:r w:rsidRPr="00BA2649">
        <w:t xml:space="preserve">sieciowanie tandemów - tworzenie sieci </w:t>
      </w:r>
      <w:proofErr w:type="spellStart"/>
      <w:r w:rsidRPr="00BA2649">
        <w:t>konwergentnej</w:t>
      </w:r>
      <w:proofErr w:type="spellEnd"/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4236"/>
        </w:tabs>
        <w:ind w:left="720" w:right="60"/>
      </w:pPr>
      <w:r w:rsidRPr="00BA2649">
        <w:t xml:space="preserve">wykorzystanie funkcji serwera - Mobile Phone, </w:t>
      </w:r>
      <w:proofErr w:type="spellStart"/>
      <w:r w:rsidRPr="00BA2649">
        <w:t>CallBack</w:t>
      </w:r>
      <w:proofErr w:type="spellEnd"/>
      <w:r w:rsidRPr="00BA2649">
        <w:t xml:space="preserve">, przenoszenie </w:t>
      </w:r>
      <w:proofErr w:type="spellStart"/>
      <w:r w:rsidRPr="00BA2649">
        <w:t>wywołań</w:t>
      </w:r>
      <w:proofErr w:type="spellEnd"/>
      <w:r w:rsidRPr="00BA2649">
        <w:t xml:space="preserve">, przekazywanie połączeń, identyfikacja numerów CLIP 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3528"/>
        </w:tabs>
        <w:ind w:left="720" w:right="60"/>
      </w:pPr>
      <w:r w:rsidRPr="00BA2649">
        <w:t xml:space="preserve">korzystanie z otwartych protokół CTIP (współpraca z </w:t>
      </w:r>
      <w:proofErr w:type="spellStart"/>
      <w:r w:rsidRPr="00BA2649">
        <w:t>WebCTI</w:t>
      </w:r>
      <w:proofErr w:type="spellEnd"/>
      <w:r w:rsidRPr="00BA2649">
        <w:t xml:space="preserve"> / </w:t>
      </w:r>
      <w:proofErr w:type="spellStart"/>
      <w:r w:rsidRPr="00BA2649">
        <w:t>PhoneCTI</w:t>
      </w:r>
      <w:proofErr w:type="spellEnd"/>
      <w:r w:rsidRPr="00BA2649">
        <w:t>)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2820"/>
        </w:tabs>
        <w:ind w:left="720" w:right="60"/>
      </w:pPr>
      <w:r w:rsidRPr="00BA2649">
        <w:t>korzystanie z otwartych protokół HOTELP (współpraca z aplikacjami hotelowymi)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2112"/>
        </w:tabs>
        <w:ind w:left="720" w:right="60"/>
      </w:pPr>
      <w:r w:rsidRPr="00BA2649">
        <w:t>współpraca z aparatami systemu IP DECT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1044"/>
        </w:tabs>
        <w:ind w:left="720" w:right="60"/>
      </w:pPr>
      <w:r w:rsidRPr="00BA2649">
        <w:t>zintegrowany interfejs Ethernet (LAN / WAN) umoż</w:t>
      </w:r>
      <w:r>
        <w:t>liwiający zarządzanie lokalne i </w:t>
      </w:r>
      <w:r w:rsidRPr="00BA2649">
        <w:t>zdalne</w:t>
      </w:r>
    </w:p>
    <w:p w:rsidR="00976BC2" w:rsidRPr="00BA2649" w:rsidRDefault="00976BC2" w:rsidP="00DC0EF4">
      <w:pPr>
        <w:numPr>
          <w:ilvl w:val="0"/>
          <w:numId w:val="24"/>
        </w:numPr>
        <w:tabs>
          <w:tab w:val="clear" w:pos="644"/>
          <w:tab w:val="num" w:pos="-696"/>
        </w:tabs>
        <w:ind w:left="720" w:right="60"/>
      </w:pPr>
      <w:r w:rsidRPr="00BA2649">
        <w:t>zdalny dostęp przez ISDN/ zdalne zarządzanie i serwisowanie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budowa modułowa centrali,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zdalne zarządzanie centralą poprzez: modem, sieć LAN lub Internet, za pomocą</w:t>
      </w:r>
      <w:r>
        <w:rPr>
          <w:rFonts w:eastAsia="ArialMT"/>
        </w:rPr>
        <w:t xml:space="preserve"> </w:t>
      </w:r>
      <w:r w:rsidRPr="00916016">
        <w:rPr>
          <w:rFonts w:eastAsia="ArialMT"/>
        </w:rPr>
        <w:t>komputera PC,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obsługa ruchu w sieciach analogowych POTS,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obsługa ruchu w sieciach ISDN 2B+D, ISDN 30B+D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lastRenderedPageBreak/>
        <w:t>obsługa ruchu w sieciach GSM poprzez wbudowaną bramkę (opcja),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obsługa połączeń VoIP,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inteligentne kierowanie ruchu wychodzącego – LCR – optymalizacja kosztów,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analiza numeru – wybieranie numeru miejskiego jak z telefonu domowego,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możliwość konfiguracji aparat</w:t>
      </w:r>
      <w:r>
        <w:rPr>
          <w:rFonts w:eastAsia="ArialMT"/>
        </w:rPr>
        <w:t>ó</w:t>
      </w:r>
      <w:r w:rsidRPr="00916016">
        <w:rPr>
          <w:rFonts w:eastAsia="ArialMT"/>
        </w:rPr>
        <w:t>w systemowych z poziomu aplikacji do zarządzania</w:t>
      </w:r>
      <w:r>
        <w:rPr>
          <w:rFonts w:eastAsia="ArialMT"/>
        </w:rPr>
        <w:t xml:space="preserve"> </w:t>
      </w:r>
      <w:r w:rsidRPr="00916016">
        <w:rPr>
          <w:rFonts w:eastAsia="ArialMT"/>
        </w:rPr>
        <w:t>centralą,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szeroki zakres konfiguracji uprawnień i usług abonenckich,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obsługa kont abonenckich,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zarządzanie kosztami rozmów i taryfikacją z wykorzystaniem mechanizmów</w:t>
      </w:r>
      <w:r>
        <w:rPr>
          <w:rFonts w:eastAsia="ArialMT"/>
        </w:rPr>
        <w:t xml:space="preserve"> </w:t>
      </w:r>
      <w:r w:rsidRPr="00916016">
        <w:rPr>
          <w:rFonts w:eastAsia="ArialMT"/>
        </w:rPr>
        <w:t xml:space="preserve">wewnętrznych centrali oraz dodatkowej aplikacji </w:t>
      </w:r>
      <w:proofErr w:type="spellStart"/>
      <w:r w:rsidRPr="00916016">
        <w:rPr>
          <w:i/>
          <w:iCs/>
        </w:rPr>
        <w:t>BillingMAN</w:t>
      </w:r>
      <w:proofErr w:type="spellEnd"/>
      <w:r w:rsidRPr="00916016">
        <w:rPr>
          <w:rFonts w:eastAsia="ArialMT"/>
        </w:rPr>
        <w:t>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limity kosztów połączeń dla poszczególnych abonentów,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5 rodzajów grup abonenckich (w tym grupa konferencyjna, ACD),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 xml:space="preserve">współpraca z systemami </w:t>
      </w:r>
      <w:proofErr w:type="spellStart"/>
      <w:r w:rsidRPr="00916016">
        <w:rPr>
          <w:rFonts w:eastAsia="ArialMT"/>
        </w:rPr>
        <w:t>bramofonowymi</w:t>
      </w:r>
      <w:proofErr w:type="spellEnd"/>
      <w:r>
        <w:rPr>
          <w:rFonts w:eastAsia="ArialMT"/>
        </w:rPr>
        <w:t>,</w:t>
      </w:r>
    </w:p>
    <w:p w:rsidR="00976BC2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EC5E9B">
        <w:rPr>
          <w:rFonts w:eastAsia="ArialMT"/>
        </w:rPr>
        <w:t>współpraca z urządzeniami typu audio</w:t>
      </w:r>
      <w:r>
        <w:rPr>
          <w:rFonts w:eastAsia="ArialMT"/>
        </w:rPr>
        <w:t>,</w:t>
      </w:r>
      <w:r w:rsidRPr="00EC5E9B">
        <w:rPr>
          <w:rFonts w:eastAsia="ArialMT"/>
        </w:rPr>
        <w:t xml:space="preserve"> </w:t>
      </w:r>
    </w:p>
    <w:p w:rsidR="00976BC2" w:rsidRPr="00EC5E9B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EC5E9B">
        <w:rPr>
          <w:rFonts w:eastAsia="ArialMT"/>
        </w:rPr>
        <w:t>monitorowanie parametrów pracy centrali z poziomu aplikacji do zarządzania,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>
        <w:rPr>
          <w:rFonts w:eastAsia="ArialMT"/>
        </w:rPr>
        <w:t xml:space="preserve">minimum </w:t>
      </w:r>
      <w:r w:rsidRPr="00916016">
        <w:rPr>
          <w:rFonts w:eastAsia="ArialMT"/>
        </w:rPr>
        <w:t>9</w:t>
      </w:r>
      <w:r>
        <w:rPr>
          <w:rFonts w:eastAsia="ArialMT"/>
        </w:rPr>
        <w:t>0</w:t>
      </w:r>
      <w:r w:rsidRPr="00916016">
        <w:rPr>
          <w:rFonts w:eastAsia="ArialMT"/>
        </w:rPr>
        <w:t xml:space="preserve"> zapowiedzi słownych (DISA/Infolinie lub prywatna wiadomość DND),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wykorzystywanie przez abonentów usług z potwierdzeniem komunikatami słownymi,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 xml:space="preserve">współpraca z aplikacjami </w:t>
      </w:r>
      <w:proofErr w:type="spellStart"/>
      <w:r w:rsidRPr="00916016">
        <w:rPr>
          <w:i/>
          <w:iCs/>
        </w:rPr>
        <w:t>TelefonCTI</w:t>
      </w:r>
      <w:proofErr w:type="spellEnd"/>
      <w:r w:rsidRPr="00916016">
        <w:rPr>
          <w:rFonts w:eastAsia="ArialMT"/>
        </w:rPr>
        <w:t xml:space="preserve">, </w:t>
      </w:r>
      <w:proofErr w:type="spellStart"/>
      <w:r w:rsidRPr="00916016">
        <w:rPr>
          <w:i/>
          <w:iCs/>
        </w:rPr>
        <w:t>PhoneCTI</w:t>
      </w:r>
      <w:proofErr w:type="spellEnd"/>
      <w:r w:rsidRPr="00916016">
        <w:rPr>
          <w:i/>
          <w:iCs/>
        </w:rPr>
        <w:t xml:space="preserve">, </w:t>
      </w:r>
      <w:proofErr w:type="spellStart"/>
      <w:r w:rsidRPr="00916016">
        <w:rPr>
          <w:i/>
          <w:iCs/>
        </w:rPr>
        <w:t>webCTI</w:t>
      </w:r>
      <w:proofErr w:type="spellEnd"/>
      <w:r w:rsidRPr="00916016">
        <w:rPr>
          <w:rFonts w:eastAsia="ArialMT"/>
        </w:rPr>
        <w:t>.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PATHFINDER – inteligentny system trasowania połączeń na podstawie numeru</w:t>
      </w:r>
    </w:p>
    <w:p w:rsidR="00976BC2" w:rsidRPr="00916016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916016">
        <w:rPr>
          <w:rFonts w:eastAsia="ArialMT"/>
        </w:rPr>
        <w:t>wybranego przez inicjatora i prezentacji jego numeru,</w:t>
      </w:r>
    </w:p>
    <w:p w:rsidR="00976BC2" w:rsidRPr="00FF4AEF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FF4AEF">
        <w:rPr>
          <w:rFonts w:eastAsia="ArialMT"/>
        </w:rPr>
        <w:t>Statyczne trasowanie połączeń – zespół funkcji związanych z kierowaniem ruchu przychodzącego w oparciu o prezentowany numer inicjatora połączenia i numer</w:t>
      </w:r>
      <w:r>
        <w:rPr>
          <w:rFonts w:eastAsia="ArialMT"/>
        </w:rPr>
        <w:t xml:space="preserve"> </w:t>
      </w:r>
      <w:r w:rsidRPr="00FF4AEF">
        <w:rPr>
          <w:rFonts w:eastAsia="ArialMT"/>
        </w:rPr>
        <w:t>przez niego wybrany,</w:t>
      </w:r>
    </w:p>
    <w:p w:rsidR="00976BC2" w:rsidRPr="00FF4AEF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FF4AEF">
        <w:rPr>
          <w:rFonts w:eastAsia="ArialMT"/>
        </w:rPr>
        <w:t xml:space="preserve">INVENIO – funkcjonalność systemu IVR (ang. </w:t>
      </w:r>
      <w:r w:rsidRPr="00FF4AEF">
        <w:rPr>
          <w:b/>
          <w:bCs/>
          <w:i/>
          <w:iCs/>
        </w:rPr>
        <w:t>I</w:t>
      </w:r>
      <w:r w:rsidRPr="00FF4AEF">
        <w:rPr>
          <w:i/>
          <w:iCs/>
        </w:rPr>
        <w:t xml:space="preserve">nteractive </w:t>
      </w:r>
      <w:r w:rsidRPr="00FF4AEF">
        <w:rPr>
          <w:b/>
          <w:bCs/>
          <w:i/>
          <w:iCs/>
        </w:rPr>
        <w:t>V</w:t>
      </w:r>
      <w:r w:rsidRPr="00FF4AEF">
        <w:rPr>
          <w:i/>
          <w:iCs/>
        </w:rPr>
        <w:t xml:space="preserve">oice </w:t>
      </w:r>
      <w:proofErr w:type="spellStart"/>
      <w:r w:rsidRPr="00FF4AEF">
        <w:rPr>
          <w:b/>
          <w:bCs/>
          <w:i/>
          <w:iCs/>
        </w:rPr>
        <w:t>R</w:t>
      </w:r>
      <w:r w:rsidRPr="00FF4AEF">
        <w:rPr>
          <w:i/>
          <w:iCs/>
        </w:rPr>
        <w:t>esponse</w:t>
      </w:r>
      <w:proofErr w:type="spellEnd"/>
      <w:r w:rsidRPr="00FF4AEF">
        <w:rPr>
          <w:rFonts w:eastAsia="ArialMT"/>
        </w:rPr>
        <w:t>) –</w:t>
      </w:r>
      <w:r>
        <w:rPr>
          <w:rFonts w:eastAsia="ArialMT"/>
        </w:rPr>
        <w:t xml:space="preserve"> </w:t>
      </w:r>
      <w:r w:rsidRPr="00FF4AEF">
        <w:rPr>
          <w:rFonts w:eastAsia="ArialMT"/>
        </w:rPr>
        <w:t>wielopoziomowe interaktywne kierowanie połączeń przychodzących (infolinie),</w:t>
      </w:r>
    </w:p>
    <w:p w:rsidR="00976BC2" w:rsidRDefault="00976BC2" w:rsidP="00DC0EF4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660"/>
        <w:contextualSpacing/>
        <w:rPr>
          <w:rFonts w:eastAsia="ArialMT"/>
        </w:rPr>
      </w:pPr>
      <w:r w:rsidRPr="00FF4AEF">
        <w:rPr>
          <w:rFonts w:eastAsia="ArialMT"/>
        </w:rPr>
        <w:t>poczta głosowa – indywidualne i grupowe skrzynki głosowe o konfigurowalnej</w:t>
      </w:r>
      <w:r>
        <w:rPr>
          <w:rFonts w:eastAsia="ArialMT"/>
        </w:rPr>
        <w:t xml:space="preserve"> </w:t>
      </w:r>
      <w:r w:rsidRPr="00FF4AEF">
        <w:rPr>
          <w:rFonts w:eastAsia="ArialMT"/>
        </w:rPr>
        <w:t>pojemności.</w:t>
      </w:r>
    </w:p>
    <w:p w:rsidR="00976BC2" w:rsidRPr="00C958CF" w:rsidRDefault="00976BC2" w:rsidP="00DC0EF4">
      <w:pPr>
        <w:numPr>
          <w:ilvl w:val="0"/>
          <w:numId w:val="35"/>
        </w:numPr>
        <w:spacing w:before="60"/>
        <w:ind w:left="660" w:right="60"/>
      </w:pPr>
      <w:r w:rsidRPr="00BA2649">
        <w:t>możliwość integracji z zewnętrznymi, dodatkowymi aplikacjami poprawiającymi organizację pracy działu Call Center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zasilanie z sieci prądu zmiennego ~230V, 50Hz,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pobór mocy max. 150 W (na jednostkę),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zabezpieczenia kart przed przepięciami pochodzącymi z sieci telekomunikacyjnej,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ind w:left="720"/>
        <w:contextualSpacing/>
        <w:rPr>
          <w:rFonts w:eastAsia="ArialMT"/>
        </w:rPr>
      </w:pPr>
      <w:r w:rsidRPr="00756538">
        <w:rPr>
          <w:rFonts w:eastAsia="ArialMT"/>
        </w:rPr>
        <w:t>porty analogowe telefonów wewnętrznych z wybieraniem impulsowym i DTMF,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obsługa telefonów cyfrowych ISDN z sygnalizacją DSS1,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pełna funkcjonalność dla aparatów z DTMF,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sygnalizacja CLIP zarówno wewnętrzna, jak i przekazywanie sygnalizacji miejskiej,</w:t>
      </w:r>
    </w:p>
    <w:p w:rsidR="00976BC2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odbiór prezentacji numeru CLIP w systemie FSK na analogowej linii miejskiej,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konfigurowalne porty ISDN na styku BRA 2B+D (</w:t>
      </w:r>
      <w:proofErr w:type="spellStart"/>
      <w:r w:rsidRPr="00756538">
        <w:rPr>
          <w:rFonts w:eastAsia="ArialMT"/>
        </w:rPr>
        <w:t>wewn</w:t>
      </w:r>
      <w:proofErr w:type="spellEnd"/>
      <w:r w:rsidRPr="00756538">
        <w:rPr>
          <w:rFonts w:eastAsia="ArialMT"/>
        </w:rPr>
        <w:t>./zewn.),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porty translacji miejskich analogowych z sygnalizacją ASS,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Łącza: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ISDN 2B+D – Protokół DSS1 (EURO – ISDN),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ISDN 30B+D – Protokół DSS1 (EURO – ISDN),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Linie miejskie analogowe, zgodne z sygnalizacją ASS,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GSM – GSM 900, GSM 1800, GSM 1900,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VoIP – poprzez interfejsy LAN, WAN - zgodnie z protokołami SIP ESSL, (kodeki: G.711a oraz opcjonalnie G.711μ, G.729),</w:t>
      </w:r>
    </w:p>
    <w:p w:rsidR="00976BC2" w:rsidRPr="00756538" w:rsidRDefault="00976BC2" w:rsidP="00976BC2">
      <w:pPr>
        <w:pStyle w:val="Akapitzlist"/>
        <w:numPr>
          <w:ilvl w:val="1"/>
          <w:numId w:val="37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U</w:t>
      </w:r>
      <w:r w:rsidRPr="00756538">
        <w:rPr>
          <w:rFonts w:eastAsia="ArialMT"/>
          <w:vertAlign w:val="subscript"/>
        </w:rPr>
        <w:t>p0</w:t>
      </w:r>
      <w:r w:rsidRPr="00756538">
        <w:rPr>
          <w:rFonts w:eastAsia="ArialMT"/>
        </w:rPr>
        <w:t xml:space="preserve"> – styki cyfrowych aparatów systemowych serii CTS-102, CTS-202, CTS-330.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  <w:lang w:val="en-US"/>
        </w:rPr>
      </w:pPr>
      <w:proofErr w:type="spellStart"/>
      <w:r w:rsidRPr="00756538">
        <w:rPr>
          <w:rFonts w:eastAsia="ArialMT"/>
          <w:lang w:val="en-US"/>
        </w:rPr>
        <w:lastRenderedPageBreak/>
        <w:t>Interfejsy</w:t>
      </w:r>
      <w:proofErr w:type="spellEnd"/>
      <w:r w:rsidRPr="00756538">
        <w:rPr>
          <w:rFonts w:eastAsia="ArialMT"/>
          <w:lang w:val="en-US"/>
        </w:rPr>
        <w:t>:</w:t>
      </w:r>
    </w:p>
    <w:p w:rsidR="00976BC2" w:rsidRPr="00756538" w:rsidRDefault="00976BC2" w:rsidP="00976BC2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1440"/>
        <w:contextualSpacing/>
        <w:rPr>
          <w:rFonts w:eastAsia="ArialMT"/>
          <w:lang w:val="en-US"/>
        </w:rPr>
      </w:pPr>
      <w:r w:rsidRPr="00756538">
        <w:rPr>
          <w:rFonts w:eastAsia="ArialMT"/>
          <w:lang w:val="en-US"/>
        </w:rPr>
        <w:t>LAN, WAN – Ethernet 10/100 Mbps,</w:t>
      </w:r>
    </w:p>
    <w:p w:rsidR="00976BC2" w:rsidRPr="00756538" w:rsidRDefault="00976BC2" w:rsidP="00976BC2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USB 2.0.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Wymiary: do szafy RACK 19”, wysokość max. 3U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temperatura otoczenia w miejscu pracy centrali: +5</w:t>
      </w:r>
      <w:r w:rsidRPr="00756538">
        <w:rPr>
          <w:rFonts w:eastAsia="ArialMT"/>
          <w:vertAlign w:val="superscript"/>
        </w:rPr>
        <w:t>o</w:t>
      </w:r>
      <w:r w:rsidRPr="00756538">
        <w:rPr>
          <w:rFonts w:eastAsia="ArialMT"/>
        </w:rPr>
        <w:t>C÷+35</w:t>
      </w:r>
      <w:r w:rsidRPr="00756538">
        <w:rPr>
          <w:rFonts w:eastAsia="ArialMT"/>
          <w:vertAlign w:val="superscript"/>
        </w:rPr>
        <w:t>o</w:t>
      </w:r>
      <w:r w:rsidRPr="00756538">
        <w:rPr>
          <w:rFonts w:eastAsia="ArialMT"/>
        </w:rPr>
        <w:t>C,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wilgotność powietrza w miejscu pracy centrali: 40÷70%,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20"/>
        <w:contextualSpacing/>
        <w:rPr>
          <w:rFonts w:eastAsia="ArialMT"/>
        </w:rPr>
      </w:pPr>
      <w:r w:rsidRPr="00756538">
        <w:rPr>
          <w:rFonts w:eastAsia="ArialMT"/>
        </w:rPr>
        <w:t>spełnienie dyrektyw na uzyskanie znaku CE:</w:t>
      </w:r>
    </w:p>
    <w:p w:rsidR="00976BC2" w:rsidRPr="00756538" w:rsidRDefault="00976BC2" w:rsidP="00976BC2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LVD,</w:t>
      </w:r>
    </w:p>
    <w:p w:rsidR="00976BC2" w:rsidRPr="00756538" w:rsidRDefault="00976BC2" w:rsidP="00976BC2">
      <w:pPr>
        <w:pStyle w:val="Akapitzlist"/>
        <w:numPr>
          <w:ilvl w:val="1"/>
          <w:numId w:val="39"/>
        </w:numPr>
        <w:autoSpaceDE w:val="0"/>
        <w:autoSpaceDN w:val="0"/>
        <w:adjustRightInd w:val="0"/>
        <w:ind w:left="1440"/>
        <w:contextualSpacing/>
        <w:rPr>
          <w:rFonts w:eastAsia="ArialMT"/>
        </w:rPr>
      </w:pPr>
      <w:r w:rsidRPr="00756538">
        <w:rPr>
          <w:rFonts w:eastAsia="ArialMT"/>
        </w:rPr>
        <w:t>EMC,</w:t>
      </w:r>
    </w:p>
    <w:p w:rsidR="00976BC2" w:rsidRPr="00756538" w:rsidRDefault="00976BC2" w:rsidP="00976BC2">
      <w:pPr>
        <w:pStyle w:val="Akapitzlist"/>
        <w:numPr>
          <w:ilvl w:val="1"/>
          <w:numId w:val="39"/>
        </w:numPr>
        <w:spacing w:after="200"/>
        <w:ind w:left="1440"/>
        <w:contextualSpacing/>
      </w:pPr>
      <w:r w:rsidRPr="00756538">
        <w:rPr>
          <w:rFonts w:eastAsia="ArialMT"/>
        </w:rPr>
        <w:t>R&amp;TTE.</w:t>
      </w:r>
    </w:p>
    <w:p w:rsidR="00976BC2" w:rsidRPr="00756538" w:rsidRDefault="00976BC2" w:rsidP="00976BC2">
      <w:pPr>
        <w:pStyle w:val="Akapitzlist"/>
        <w:numPr>
          <w:ilvl w:val="0"/>
          <w:numId w:val="36"/>
        </w:numPr>
        <w:spacing w:after="60"/>
        <w:ind w:left="720" w:right="360"/>
        <w:contextualSpacing/>
      </w:pPr>
      <w:r w:rsidRPr="00756538">
        <w:t xml:space="preserve">otwarte protokoły (HTTP / </w:t>
      </w:r>
      <w:proofErr w:type="spellStart"/>
      <w:r w:rsidRPr="00756538">
        <w:t>EbdRECP</w:t>
      </w:r>
      <w:proofErr w:type="spellEnd"/>
      <w:r w:rsidRPr="00756538">
        <w:t xml:space="preserve"> / TAPI / HOTELP / XML / CTIP) </w:t>
      </w:r>
    </w:p>
    <w:p w:rsidR="00976BC2" w:rsidRPr="00C958CF" w:rsidRDefault="00976BC2" w:rsidP="00976BC2">
      <w:pPr>
        <w:pStyle w:val="Akapitzlist"/>
        <w:numPr>
          <w:ilvl w:val="0"/>
          <w:numId w:val="36"/>
        </w:numPr>
        <w:spacing w:after="200"/>
        <w:ind w:left="720"/>
        <w:contextualSpacing/>
      </w:pPr>
      <w:r>
        <w:t>gwarancja min. 3 lata.</w:t>
      </w:r>
    </w:p>
    <w:p w:rsidR="00976BC2" w:rsidRPr="00C345EF" w:rsidRDefault="00976BC2" w:rsidP="00976BC2">
      <w:pPr>
        <w:autoSpaceDE w:val="0"/>
        <w:autoSpaceDN w:val="0"/>
        <w:adjustRightInd w:val="0"/>
        <w:rPr>
          <w:b/>
          <w:color w:val="000000"/>
        </w:rPr>
      </w:pPr>
      <w:r w:rsidRPr="00C345EF">
        <w:rPr>
          <w:b/>
          <w:color w:val="000000"/>
        </w:rPr>
        <w:t>Minimalne dodatkowe funkcje, które powinien mieć aparat telefoniczny: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rStyle w:val="contenttext"/>
        </w:rPr>
      </w:pPr>
      <w:r w:rsidRPr="00C345EF">
        <w:rPr>
          <w:rStyle w:val="contenttext"/>
        </w:rPr>
        <w:t>połączenia VOIP,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rStyle w:val="contenttext"/>
        </w:rPr>
      </w:pPr>
      <w:r w:rsidRPr="00C345EF">
        <w:rPr>
          <w:rStyle w:val="contenttext"/>
        </w:rPr>
        <w:t xml:space="preserve">do 3 jednoczesnych rozmów,  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rStyle w:val="contenttext"/>
        </w:rPr>
      </w:pPr>
      <w:r>
        <w:rPr>
          <w:rStyle w:val="contenttext"/>
        </w:rPr>
        <w:t xml:space="preserve">lista </w:t>
      </w:r>
      <w:r w:rsidRPr="00C345EF">
        <w:rPr>
          <w:rStyle w:val="contenttext"/>
        </w:rPr>
        <w:t>nieodebranych numerów</w:t>
      </w:r>
      <w:r>
        <w:rPr>
          <w:rStyle w:val="contenttext"/>
        </w:rPr>
        <w:t xml:space="preserve"> (minimum 30 ostatnich)</w:t>
      </w:r>
      <w:r w:rsidRPr="00C345EF">
        <w:rPr>
          <w:rStyle w:val="contenttext"/>
        </w:rPr>
        <w:t xml:space="preserve">, 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b/>
          <w:bCs/>
          <w:lang w:val="en-US"/>
        </w:rPr>
      </w:pPr>
      <w:r w:rsidRPr="00C345EF">
        <w:t>odbieranie wiadomości SMS</w:t>
      </w:r>
      <w:r w:rsidRPr="00C345EF">
        <w:rPr>
          <w:rStyle w:val="contenttext"/>
          <w:lang w:val="en-US"/>
        </w:rPr>
        <w:t>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b/>
          <w:bCs/>
        </w:rPr>
      </w:pPr>
      <w:r w:rsidRPr="00C345EF">
        <w:t>zasięg w pomieszczeniu / otwartej przestrzeni: 50m/300m,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b/>
          <w:bCs/>
          <w:i/>
          <w:iCs/>
        </w:rPr>
      </w:pPr>
      <w:r w:rsidRPr="00C345EF">
        <w:t>linia analogowa</w:t>
      </w:r>
      <w:r w:rsidRPr="00C345EF">
        <w:rPr>
          <w:b/>
          <w:bCs/>
          <w:i/>
          <w:iCs/>
        </w:rPr>
        <w:t xml:space="preserve"> </w:t>
      </w:r>
      <w:r w:rsidRPr="00C345EF">
        <w:rPr>
          <w:rStyle w:val="auto-style121"/>
        </w:rPr>
        <w:t>/ 6 operatorów SIP</w:t>
      </w:r>
      <w:r w:rsidRPr="00C345EF">
        <w:rPr>
          <w:b/>
          <w:bCs/>
          <w:i/>
          <w:iCs/>
        </w:rPr>
        <w:t>,</w:t>
      </w:r>
    </w:p>
    <w:p w:rsidR="00976BC2" w:rsidRPr="000262EF" w:rsidRDefault="00976BC2" w:rsidP="00976BC2">
      <w:pPr>
        <w:pStyle w:val="Akapitzlist"/>
        <w:numPr>
          <w:ilvl w:val="0"/>
          <w:numId w:val="40"/>
        </w:numPr>
        <w:contextualSpacing/>
        <w:rPr>
          <w:b/>
          <w:bCs/>
          <w:i/>
          <w:iCs/>
        </w:rPr>
      </w:pPr>
      <w:r w:rsidRPr="00C345EF">
        <w:t>przypisanie słuchawkom linii</w:t>
      </w:r>
      <w:r w:rsidRPr="00C345EF">
        <w:rPr>
          <w:b/>
          <w:bCs/>
          <w:i/>
          <w:iCs/>
        </w:rPr>
        <w:t xml:space="preserve"> </w:t>
      </w:r>
      <w:r w:rsidRPr="00C345EF">
        <w:rPr>
          <w:rStyle w:val="auto-style121"/>
        </w:rPr>
        <w:t>wchodzących i wychodzących</w:t>
      </w:r>
      <w:r w:rsidRPr="00C345EF">
        <w:rPr>
          <w:b/>
          <w:bCs/>
          <w:i/>
          <w:iCs/>
        </w:rPr>
        <w:t>,</w:t>
      </w:r>
    </w:p>
    <w:p w:rsidR="00976BC2" w:rsidRPr="000262EF" w:rsidRDefault="00976BC2" w:rsidP="00976BC2">
      <w:pPr>
        <w:pStyle w:val="Akapitzlist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eastAsia="ArialMT"/>
        </w:rPr>
      </w:pPr>
      <w:r w:rsidRPr="000262EF">
        <w:t xml:space="preserve">Automatyczny wybór </w:t>
      </w:r>
      <w:proofErr w:type="spellStart"/>
      <w:r w:rsidRPr="000262EF">
        <w:t>prefixu</w:t>
      </w:r>
      <w:proofErr w:type="spellEnd"/>
      <w:r>
        <w:t>,</w:t>
      </w:r>
    </w:p>
    <w:p w:rsidR="00976BC2" w:rsidRPr="000262EF" w:rsidRDefault="00976BC2" w:rsidP="00976BC2">
      <w:pPr>
        <w:pStyle w:val="Akapitzlist"/>
        <w:numPr>
          <w:ilvl w:val="0"/>
          <w:numId w:val="40"/>
        </w:numPr>
        <w:contextualSpacing/>
        <w:rPr>
          <w:b/>
          <w:bCs/>
          <w:i/>
          <w:iCs/>
        </w:rPr>
      </w:pPr>
      <w:r w:rsidRPr="000262EF">
        <w:t>Możliwość zamontowania na ścianie</w:t>
      </w:r>
      <w:r>
        <w:t>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 xml:space="preserve">kolorowy wyświetlacz </w:t>
      </w:r>
      <w:r>
        <w:t xml:space="preserve">(minimum </w:t>
      </w:r>
      <w:r w:rsidRPr="00C345EF">
        <w:t>128x160 p</w:t>
      </w:r>
      <w:r>
        <w:t>., 1.8", 65000 kolorów, 6 linii),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podświetlana klawiatura,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słuchawka głośnomówiąca,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 xml:space="preserve">książka telefoniczna </w:t>
      </w:r>
      <w:r>
        <w:t>(minimum 200 wpisów)</w:t>
      </w:r>
    </w:p>
    <w:p w:rsidR="00976BC2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szybkie wybieranie,</w:t>
      </w:r>
    </w:p>
    <w:p w:rsidR="00976BC2" w:rsidRDefault="00976BC2" w:rsidP="00976BC2">
      <w:pPr>
        <w:pStyle w:val="Akapitzlist"/>
        <w:numPr>
          <w:ilvl w:val="0"/>
          <w:numId w:val="40"/>
        </w:numPr>
        <w:contextualSpacing/>
      </w:pPr>
      <w:r>
        <w:t>czas rozmów – 14 godzin,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>
        <w:t>czas czuwania – 320 godzin,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lista ponownego wybierania (</w:t>
      </w:r>
      <w:r>
        <w:t xml:space="preserve">minimum </w:t>
      </w:r>
      <w:r w:rsidRPr="00C345EF">
        <w:t>20</w:t>
      </w:r>
      <w:r>
        <w:t xml:space="preserve"> wpisów</w:t>
      </w:r>
      <w:r w:rsidRPr="00C345EF">
        <w:t>),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identyfikacja rozmówcy CLIP,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blokowanie połączeń anonimowych,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tryb nocny,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alarm,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ECO-DECT,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>współpraca z 6 słuchawkami,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</w:pPr>
      <w:r w:rsidRPr="00C345EF">
        <w:t xml:space="preserve">złącze zestawu słuchawkowego (typu </w:t>
      </w:r>
      <w:proofErr w:type="spellStart"/>
      <w:r w:rsidRPr="00C345EF">
        <w:t>jack</w:t>
      </w:r>
      <w:proofErr w:type="spellEnd"/>
      <w:r w:rsidRPr="00C345EF">
        <w:t xml:space="preserve"> 2.5 mm),</w:t>
      </w:r>
    </w:p>
    <w:p w:rsidR="00976BC2" w:rsidRPr="00C345EF" w:rsidRDefault="00976BC2" w:rsidP="00976BC2">
      <w:pPr>
        <w:pStyle w:val="Akapitzlist"/>
        <w:numPr>
          <w:ilvl w:val="0"/>
          <w:numId w:val="40"/>
        </w:numPr>
        <w:contextualSpacing/>
        <w:rPr>
          <w:lang w:val="en-US"/>
        </w:rPr>
      </w:pPr>
      <w:proofErr w:type="spellStart"/>
      <w:r w:rsidRPr="00C345EF">
        <w:rPr>
          <w:rStyle w:val="contenttext"/>
          <w:lang w:val="en-US"/>
        </w:rPr>
        <w:t>technologia</w:t>
      </w:r>
      <w:proofErr w:type="spellEnd"/>
      <w:r w:rsidRPr="00C345EF">
        <w:rPr>
          <w:rStyle w:val="contenttext"/>
          <w:lang w:val="en-US"/>
        </w:rPr>
        <w:t xml:space="preserve"> CAT-</w:t>
      </w:r>
      <w:proofErr w:type="spellStart"/>
      <w:r w:rsidRPr="00C345EF">
        <w:rPr>
          <w:rStyle w:val="contenttext"/>
          <w:lang w:val="en-US"/>
        </w:rPr>
        <w:t>iq</w:t>
      </w:r>
      <w:proofErr w:type="spellEnd"/>
      <w:r w:rsidRPr="00C345EF">
        <w:rPr>
          <w:rStyle w:val="contenttext"/>
          <w:lang w:val="en-US"/>
        </w:rPr>
        <w:t xml:space="preserve"> 1.0, SMS, DHCP, SIP, RTP, STUN, POP3/POP3S, DECT, GAP</w:t>
      </w:r>
      <w:r w:rsidRPr="00C345EF">
        <w:rPr>
          <w:lang w:val="en-US"/>
        </w:rPr>
        <w:t>.</w:t>
      </w:r>
    </w:p>
    <w:p w:rsidR="00976BC2" w:rsidRPr="00C345EF" w:rsidRDefault="00976BC2" w:rsidP="00976BC2">
      <w:pPr>
        <w:pStyle w:val="Akapitzlist"/>
        <w:numPr>
          <w:ilvl w:val="0"/>
          <w:numId w:val="31"/>
        </w:numPr>
        <w:spacing w:after="200"/>
        <w:contextualSpacing/>
      </w:pPr>
      <w:r w:rsidRPr="00C345EF">
        <w:t>ustawianie melodii i głośności dzwonka,</w:t>
      </w:r>
    </w:p>
    <w:p w:rsidR="00976BC2" w:rsidRPr="00C345EF" w:rsidRDefault="00976BC2" w:rsidP="00976BC2">
      <w:pPr>
        <w:pStyle w:val="Akapitzlist"/>
        <w:numPr>
          <w:ilvl w:val="0"/>
          <w:numId w:val="31"/>
        </w:numPr>
        <w:spacing w:after="200"/>
        <w:contextualSpacing/>
      </w:pPr>
      <w:r w:rsidRPr="00C345EF">
        <w:t>ustawianie funkcji trybu ECO,</w:t>
      </w:r>
    </w:p>
    <w:p w:rsidR="00976BC2" w:rsidRDefault="00976BC2" w:rsidP="00976BC2">
      <w:pPr>
        <w:pStyle w:val="Akapitzlist"/>
        <w:numPr>
          <w:ilvl w:val="0"/>
          <w:numId w:val="31"/>
        </w:numPr>
        <w:spacing w:after="200"/>
        <w:contextualSpacing/>
      </w:pPr>
      <w:r w:rsidRPr="00C345EF">
        <w:t>możliwość używania książek telefonicznych w rybie online,</w:t>
      </w:r>
    </w:p>
    <w:p w:rsidR="00976BC2" w:rsidRPr="00C345EF" w:rsidRDefault="00976BC2" w:rsidP="00976BC2">
      <w:pPr>
        <w:pStyle w:val="Akapitzlist"/>
        <w:numPr>
          <w:ilvl w:val="0"/>
          <w:numId w:val="31"/>
        </w:numPr>
        <w:spacing w:after="200"/>
        <w:contextualSpacing/>
      </w:pPr>
      <w:r>
        <w:t>gwarancja min. 2 lata.</w:t>
      </w:r>
    </w:p>
    <w:p w:rsidR="00976BC2" w:rsidRPr="00994372" w:rsidRDefault="00976BC2" w:rsidP="00976BC2">
      <w:pPr>
        <w:rPr>
          <w:b/>
        </w:rPr>
      </w:pPr>
      <w:r w:rsidRPr="00994372">
        <w:rPr>
          <w:b/>
        </w:rPr>
        <w:t>Prowadzenie okablowania</w:t>
      </w:r>
    </w:p>
    <w:p w:rsidR="00976BC2" w:rsidRPr="00994372" w:rsidRDefault="00976BC2" w:rsidP="00976BC2">
      <w:r w:rsidRPr="00994372">
        <w:t xml:space="preserve">Proces montażu ma gwarantować najwyższą powtarzalność. Maksymalny </w:t>
      </w:r>
      <w:proofErr w:type="spellStart"/>
      <w:r w:rsidRPr="00994372">
        <w:t>rozplot</w:t>
      </w:r>
      <w:proofErr w:type="spellEnd"/>
      <w:r w:rsidRPr="00994372">
        <w:t xml:space="preserve"> pary transmisyjnej na złączu modularnym (umieszczonych w zestawach instalacyjnych) nie może być większy niż </w:t>
      </w:r>
      <w:smartTag w:uri="urn:schemas-microsoft-com:office:smarttags" w:element="metricconverter">
        <w:smartTagPr>
          <w:attr w:name="ProductID" w:val="6 mm"/>
        </w:smartTagPr>
        <w:r w:rsidRPr="00994372">
          <w:t>6 mm</w:t>
        </w:r>
      </w:smartTag>
      <w:r>
        <w:t>.</w:t>
      </w:r>
    </w:p>
    <w:p w:rsidR="00976BC2" w:rsidRPr="00994372" w:rsidRDefault="00976BC2" w:rsidP="00976BC2">
      <w:r w:rsidRPr="00994372">
        <w:lastRenderedPageBreak/>
        <w:t>Przy wytyczaniu trasy należy uwzględnić konstrukcję budynku oraz bezkolizyjność z innymi instalacjami i urządzeniami; trasa powinna przebiegać wzdłuż linii prostych równoległych i prostopadłych do ścian i stropów zmieniając swój kierunek tylko w zależności od potrzeb (tynki, rozgałęzienia, podejścia do urządzeń), trasa przebiegu powinna być łatwo dostępna do konserwacji i remontów, trasowanie winno uwzględniać miejsca mocowania konstrukcji wsporczych instalacji. Należy przestrzegać utrzymania jednakowych wysokości zamocowania wsporników i odległości między punktami podparcia.</w:t>
      </w:r>
    </w:p>
    <w:p w:rsidR="00976BC2" w:rsidRPr="00976BC2" w:rsidRDefault="00976BC2" w:rsidP="00976BC2">
      <w:pPr>
        <w:pStyle w:val="LANSTERStandard"/>
        <w:spacing w:after="0" w:line="276" w:lineRule="auto"/>
        <w:ind w:firstLine="0"/>
        <w:rPr>
          <w:color w:val="000000"/>
          <w:szCs w:val="24"/>
        </w:rPr>
      </w:pPr>
      <w:r w:rsidRPr="00976BC2">
        <w:rPr>
          <w:color w:val="000000"/>
          <w:szCs w:val="24"/>
        </w:rPr>
        <w:t>Przy prowadzeniu tras kablowych zachować bezpieczne odległości od innych instalacji.</w:t>
      </w:r>
    </w:p>
    <w:p w:rsidR="00976BC2" w:rsidRPr="00976BC2" w:rsidRDefault="00976BC2" w:rsidP="00976BC2">
      <w:pPr>
        <w:pStyle w:val="LANSTERStandard"/>
        <w:spacing w:after="0" w:line="276" w:lineRule="auto"/>
        <w:ind w:firstLine="0"/>
        <w:rPr>
          <w:color w:val="000000"/>
          <w:szCs w:val="24"/>
        </w:rPr>
      </w:pPr>
      <w:r w:rsidRPr="00976BC2">
        <w:rPr>
          <w:color w:val="000000"/>
          <w:szCs w:val="24"/>
        </w:rPr>
        <w:t xml:space="preserve">W przypadku traktów, gdzie kable sieci teleinformatycznej i zasilającej biegną razem i równolegle do siebie należy zachować odległość (rozdział) między instalacjami (szczególnie zasilającą i logiczną), co najmniej 10mm (w przypadku głównych ciągów kablowych) lub stosować metalowe przegrody oraz co najmniej 3mm dla gniazd końcowych. </w:t>
      </w:r>
    </w:p>
    <w:p w:rsidR="00976BC2" w:rsidRPr="00994372" w:rsidRDefault="00976BC2" w:rsidP="00976BC2">
      <w:pPr>
        <w:autoSpaceDE w:val="0"/>
        <w:autoSpaceDN w:val="0"/>
        <w:adjustRightInd w:val="0"/>
      </w:pPr>
      <w:r w:rsidRPr="00994372">
        <w:t>Przy układaniu kabli miedzianych należy stosować się do odpowiednich zaleceń producenta (tj. promienia gięcia, siły wciągania, itp.)</w:t>
      </w:r>
    </w:p>
    <w:p w:rsidR="00976BC2" w:rsidRDefault="00976BC2" w:rsidP="00976BC2">
      <w:pPr>
        <w:autoSpaceDE w:val="0"/>
        <w:autoSpaceDN w:val="0"/>
        <w:adjustRightInd w:val="0"/>
      </w:pPr>
      <w:r w:rsidRPr="00F91CE4">
        <w:t xml:space="preserve">Dopuszczalne jest </w:t>
      </w:r>
      <w:r>
        <w:t>ułożenie okablowania</w:t>
      </w:r>
      <w:r w:rsidRPr="00F91CE4">
        <w:t xml:space="preserve"> </w:t>
      </w:r>
      <w:r>
        <w:t>w istniejących</w:t>
      </w:r>
      <w:r w:rsidRPr="00F91CE4">
        <w:t xml:space="preserve"> listw</w:t>
      </w:r>
      <w:r>
        <w:t>ach montażowych</w:t>
      </w:r>
      <w:r w:rsidRPr="00F91CE4">
        <w:t xml:space="preserve">. </w:t>
      </w:r>
      <w:r>
        <w:t>Należy ułożyć kabel łączący oba budynki (w istniejącym kanale).</w:t>
      </w:r>
    </w:p>
    <w:p w:rsidR="00976BC2" w:rsidRDefault="00976BC2" w:rsidP="00976BC2">
      <w:pPr>
        <w:autoSpaceDE w:val="0"/>
        <w:autoSpaceDN w:val="0"/>
        <w:adjustRightInd w:val="0"/>
      </w:pPr>
      <w:r>
        <w:t>Jeżeli będzie konieczność montażu dodatkowych listew montażowych, należy je montować wg poniższych zasad:</w:t>
      </w:r>
    </w:p>
    <w:p w:rsidR="00976BC2" w:rsidRPr="0050691D" w:rsidRDefault="00976BC2" w:rsidP="00976B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</w:pPr>
      <w:r>
        <w:t>r</w:t>
      </w:r>
      <w:r w:rsidRPr="0050691D">
        <w:t xml:space="preserve">ozmiary (pojemność) kanałów kablowych należy dobierać w zależności od maksymalnej liczby kabli projektowanych w danym miejscu instalacji. </w:t>
      </w:r>
    </w:p>
    <w:p w:rsidR="00976BC2" w:rsidRPr="0050691D" w:rsidRDefault="00976BC2" w:rsidP="00976B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</w:pPr>
      <w:r>
        <w:t>n</w:t>
      </w:r>
      <w:r w:rsidRPr="0050691D">
        <w:t xml:space="preserve">ależy przyjąć zapas 30% na potrzeby ewentualnej rozbudowy systemu. Zajętość światła kanałów kablowych przez kable należy obliczać w miejscach zakrętów. </w:t>
      </w:r>
    </w:p>
    <w:p w:rsidR="00976BC2" w:rsidRPr="0050691D" w:rsidRDefault="00976BC2" w:rsidP="00976B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</w:pPr>
      <w:r>
        <w:t>p</w:t>
      </w:r>
      <w:r w:rsidRPr="0050691D">
        <w:t>rzy budowie tras kablowych pod potrzeby okablowania należy wziąć pod uwagę zapisy normy EN 50174-2:2009 dotyczące równoległego p</w:t>
      </w:r>
      <w:r>
        <w:t>rowadzenia różnych instalacji w </w:t>
      </w:r>
      <w:r w:rsidRPr="0050691D">
        <w:t>budynku, m.in. instalacji zasilającej, zachowując odpowiednie odległości pomiędzy okablowaniem przy jednoczesnym uwzględnieniu materiału, z którego zbudowane są kanały kablowe.</w:t>
      </w:r>
    </w:p>
    <w:p w:rsidR="00976BC2" w:rsidRPr="0050691D" w:rsidRDefault="00976BC2" w:rsidP="00976BC2">
      <w:pPr>
        <w:autoSpaceDE w:val="0"/>
        <w:autoSpaceDN w:val="0"/>
        <w:adjustRightInd w:val="0"/>
        <w:spacing w:after="240"/>
      </w:pPr>
      <w:r w:rsidRPr="0050691D">
        <w:t xml:space="preserve">Jeśli wykorzystuje się trasę kablową przechodzącą przez granicę strefy pożarowej, światło jej otworu należy zamknąć odpowiednią masą uszczelniającą, charakteryzującą się właściwościami nie gorszymi niż granica strefy, zgodnie z przepisami p.poż. i przymocować w miejscu jej instalacji przywieszkę z pełną informacją o tak zbudowanej granicy strefy. </w:t>
      </w:r>
    </w:p>
    <w:p w:rsidR="00976BC2" w:rsidRPr="00994372" w:rsidRDefault="00976BC2" w:rsidP="00976BC2">
      <w:pPr>
        <w:autoSpaceDE w:val="0"/>
        <w:autoSpaceDN w:val="0"/>
        <w:adjustRightInd w:val="0"/>
        <w:ind w:left="708"/>
        <w:rPr>
          <w:b/>
          <w:bCs/>
        </w:rPr>
      </w:pPr>
      <w:r>
        <w:rPr>
          <w:b/>
          <w:bCs/>
        </w:rPr>
        <w:t>W</w:t>
      </w:r>
      <w:r w:rsidRPr="009660E6">
        <w:rPr>
          <w:b/>
          <w:bCs/>
        </w:rPr>
        <w:t>sparci</w:t>
      </w:r>
      <w:r>
        <w:rPr>
          <w:b/>
          <w:bCs/>
        </w:rPr>
        <w:t>e</w:t>
      </w:r>
      <w:r w:rsidRPr="009660E6">
        <w:rPr>
          <w:b/>
          <w:bCs/>
        </w:rPr>
        <w:t xml:space="preserve"> techniczne i gwaranc</w:t>
      </w:r>
      <w:r>
        <w:rPr>
          <w:b/>
          <w:bCs/>
        </w:rPr>
        <w:t>ja</w:t>
      </w:r>
      <w:r w:rsidRPr="009660E6">
        <w:rPr>
          <w:b/>
          <w:bCs/>
        </w:rPr>
        <w:t xml:space="preserve">: 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>
        <w:rPr>
          <w:szCs w:val="24"/>
        </w:rPr>
        <w:t>Instalacja ma być wykonana przy użyciu elementów okablowania objętego</w:t>
      </w:r>
      <w:r w:rsidRPr="00307B14">
        <w:rPr>
          <w:szCs w:val="24"/>
        </w:rPr>
        <w:t xml:space="preserve"> gwarancją </w:t>
      </w:r>
      <w:r>
        <w:rPr>
          <w:szCs w:val="24"/>
        </w:rPr>
        <w:t>systemową producenta</w:t>
      </w:r>
      <w:r w:rsidRPr="00307B14">
        <w:rPr>
          <w:szCs w:val="24"/>
        </w:rPr>
        <w:t>.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Okres gwarancji udzielonej bezpośrednio przez producenta nie może być krótszy niż 25 lat (Wymagane jest dostarczenie certyfikatu gwarancyjnego producenta-wytwórcy wszystkich elementów okablowania udzielonego bezpośr</w:t>
      </w:r>
      <w:r>
        <w:rPr>
          <w:szCs w:val="24"/>
        </w:rPr>
        <w:t>ednio Użytkownikowi końcowemu i </w:t>
      </w:r>
      <w:r w:rsidRPr="00307B14">
        <w:rPr>
          <w:szCs w:val="24"/>
        </w:rPr>
        <w:t xml:space="preserve">stanowiącego 25-letnie zobowiązanie gwarancyjne producenta w zakresie dotrzymania parametrów wydajnościowych, jakościowych, funkcjonalnych i użytkowych wszystkich elementów oddzielnie i całego systemu okablowania). </w:t>
      </w:r>
    </w:p>
    <w:p w:rsidR="00976BC2" w:rsidRPr="00307B14" w:rsidRDefault="00976BC2" w:rsidP="00976BC2">
      <w:r w:rsidRPr="00307B14">
        <w:t xml:space="preserve">Gwarancja na okablowanie pasywne ma być bezpłatną usługą serwisową oferowaną Użytkownikowi końcowemu (Inwestorowi) przez producenta-wytwórcę okablowania. Ma obejmować swoim zakresem całość systemu okablowania poziomego, tj. od głównego punktu dystrybucyjnego do gniazda końcowego wraz z kablami </w:t>
      </w:r>
      <w:r>
        <w:t>krosowymi i przyłączeniowymi, w </w:t>
      </w:r>
      <w:r w:rsidRPr="00307B14">
        <w:t>tym równie</w:t>
      </w:r>
      <w:r>
        <w:t>ż okablowanie pionowe.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25 letnia gwarancja systemowa producenta-wytwórcy ma obejmować: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lastRenderedPageBreak/>
        <w:t>- gwarancję materiałową (Producent-wytwórca zagwarantuje, że jeśli w jego produktach podczas dostawy, instalacji bądź 25-letniej eksploatacji wykryte zostaną wady lub usterki fabryczne, to produkty te zostaną naprawione bądź wymienione);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- gwarancję parametrów łącza/kanału (Producent-wytwórca zagwarantuje, że łącze stałe bądź kanał transmisyjny zbudowany z jego komponentów przez okres 25 lat będzie charakteryzował się parametrami transmisyjnymi przewyższającymi wymogi stawiane przez normę ISO/IEC 11801 Am. 1, 2 dla określonej kategorii lub klasy wydajności);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- gwarancję aplikacji (Producent-wytwórca zagwarantuje, że na jego systemie okablowania przez okres 25 lat będą pracowały dowolne aplikacje (współczesne i opracowane w przyszłości), które zaprojektowane były (lub będą) dla systemów okablowania w rozumieniu normy ISO/IEC 11801 Am. 1, 2.</w:t>
      </w:r>
    </w:p>
    <w:p w:rsidR="00976BC2" w:rsidRPr="00307B14" w:rsidRDefault="00976BC2" w:rsidP="00976BC2">
      <w:pPr>
        <w:pStyle w:val="Akapitzlist"/>
        <w:ind w:left="0"/>
      </w:pPr>
      <w:r w:rsidRPr="00307B14">
        <w:t>Okres gwarancji ma być standardowo udzielany przez producenta (wytwórcę wszystkich elementów okablowania), tzn. na warunkach oficjalnych</w:t>
      </w:r>
      <w:r>
        <w:t>, ogólnie znanych, dostępnych i </w:t>
      </w:r>
      <w:r w:rsidRPr="00307B14">
        <w:t>opublikowanych. Tym samym oświadczenia o specjalnie wydłużonych okresach gwarancji wystawione przez producentów, dostawców, dystrybutorów, pośredników, wykonawców lub innych nie są uznawane za wiarygodne i równoważne względem niniejszych wymagań. Okres gwarancji liczony jest od dnia, w którym podpisano pr</w:t>
      </w:r>
      <w:r>
        <w:t>otokół końcowy odbioru prac i </w:t>
      </w:r>
      <w:r w:rsidRPr="00307B14">
        <w:t>producent okablowania wystawił certyfikat gwarancji.</w:t>
      </w:r>
    </w:p>
    <w:p w:rsidR="00976BC2" w:rsidRPr="00307B14" w:rsidRDefault="00976BC2" w:rsidP="00976BC2">
      <w:pPr>
        <w:pStyle w:val="Akapitzlist"/>
        <w:ind w:left="0"/>
      </w:pPr>
      <w:r w:rsidRPr="00307B14">
        <w:t xml:space="preserve">Udzielona gwarancja ma ponadto zapewniać naprawę lub wymianę produktów wadliwych na koszt producenta </w:t>
      </w:r>
      <w:r w:rsidR="00E870A9">
        <w:t xml:space="preserve">za pośrednictwem Wykonawcy </w:t>
      </w:r>
      <w:r w:rsidRPr="00307B14">
        <w:t>(tzn. obejmować również koszt instalacji, czyli robociznę w trakcie naprawy, wymiany lub zamiany). Warunki udzielenia gwarancji producenta nie mogą narzucać konieczności przeprowadzania przeglądów wykonanej instalacji ani powodować Użytkownika/Inwestora obciążenia kosztami serwisu.</w:t>
      </w:r>
    </w:p>
    <w:p w:rsidR="00976BC2" w:rsidRPr="00307B14" w:rsidRDefault="00976BC2" w:rsidP="00976BC2">
      <w:pPr>
        <w:pStyle w:val="Akapitzlist"/>
        <w:ind w:left="0"/>
      </w:pPr>
      <w:r w:rsidRPr="00307B14">
        <w:t>Wszystkie konieczne prace i działania związane z posiadaniem gwarancji lub przywróceniem do stanu bezawaryjności nie mogą obciążać finansowo Użytkownika/Inwestora przez cały okres trwania serwisu gwarancyjnego.</w:t>
      </w:r>
    </w:p>
    <w:p w:rsidR="00976BC2" w:rsidRPr="00307B14" w:rsidRDefault="00976BC2" w:rsidP="00976BC2">
      <w:pPr>
        <w:pStyle w:val="Akapitzlist"/>
        <w:ind w:left="0"/>
      </w:pPr>
      <w:r w:rsidRPr="00307B14">
        <w:t>Wszystkie powyższe warunki mają</w:t>
      </w:r>
      <w:r>
        <w:t xml:space="preserve"> zostać</w:t>
      </w:r>
      <w:r w:rsidRPr="00307B14">
        <w:t xml:space="preserve"> utrzymane w ciągu całego 25-letniego okresu gwarancyjnego, którego początek wyznacza data zarejestrowania instalacji przez producenta.</w:t>
      </w:r>
    </w:p>
    <w:p w:rsidR="00976BC2" w:rsidRDefault="00976BC2" w:rsidP="00976BC2">
      <w:pPr>
        <w:pStyle w:val="Akapitzlist"/>
        <w:ind w:left="0"/>
      </w:pPr>
      <w:r w:rsidRPr="00307B14">
        <w:t>Certyfikat ma być wystawiony przez producenta (a nie instalatora, dystrybutora, importera czy przedstawiciela producenta), w języku polskim i posiadać jednoznaczny identyfikator, pozwalający na jego szybkie odnalezienie w globalnej bazie danych. Na certyfikacie musi być również umieszczona nazwa obiektu/Inwestora oraz po</w:t>
      </w:r>
      <w:r>
        <w:t>dstawowe warunki gwarancyjne, z </w:t>
      </w:r>
      <w:r w:rsidRPr="00307B14">
        <w:t>których nie wynika przeniesienie żadnych zobowiązań serwisowych na inne podmioty niż producent, który udziela gwarancji 25-letniej.</w:t>
      </w:r>
    </w:p>
    <w:p w:rsidR="00976BC2" w:rsidRDefault="00976BC2" w:rsidP="00976BC2">
      <w:pPr>
        <w:pStyle w:val="Akapitzlist"/>
        <w:ind w:left="0"/>
      </w:pPr>
    </w:p>
    <w:p w:rsidR="00976BC2" w:rsidRPr="00B620A5" w:rsidRDefault="00976BC2" w:rsidP="00976BC2">
      <w:pPr>
        <w:ind w:left="708"/>
        <w:jc w:val="both"/>
        <w:outlineLvl w:val="0"/>
        <w:rPr>
          <w:b/>
        </w:rPr>
      </w:pPr>
      <w:bookmarkStart w:id="0" w:name="_Toc179788882"/>
      <w:bookmarkStart w:id="1" w:name="_Toc179859557"/>
      <w:bookmarkStart w:id="2" w:name="_Toc311542103"/>
      <w:bookmarkStart w:id="3" w:name="_Toc386625104"/>
      <w:r w:rsidRPr="00994372">
        <w:rPr>
          <w:b/>
        </w:rPr>
        <w:t>Administracja i dokumentacja</w:t>
      </w:r>
      <w:bookmarkEnd w:id="0"/>
      <w:bookmarkEnd w:id="1"/>
      <w:bookmarkEnd w:id="2"/>
      <w:bookmarkEnd w:id="3"/>
    </w:p>
    <w:p w:rsidR="00976BC2" w:rsidRPr="00307B14" w:rsidRDefault="00976BC2" w:rsidP="00976BC2">
      <w:r w:rsidRPr="00307B14">
        <w:t>Wszystkie kable powinny być oznaczone numerycznie, w sposób trwały, tak od strony gniazda, jak i od strony szafy montażowej. Te same oznaczenia należy umieścić w sposób trwały na gniazdach sygnałowych w punktach przyłączeniowych Użytkowników oraz na panelach.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Konwencja oznaczeń dowolna, przedstawiona Zamawiającemu.</w:t>
      </w:r>
    </w:p>
    <w:p w:rsidR="00976BC2" w:rsidRDefault="00976BC2" w:rsidP="00976BC2">
      <w:r w:rsidRPr="00307B14">
        <w:t>Powykonawczo należy sporządzić dokumentację instalacji kablowej uwzględniając wszelkie, ewentualne zmiany w trasach kablowych i rzeczywiste rozmieszczenie punktów przyłączeniowych w pomieszczeniach. Do dokumentacji należy dołączyć raporty z pomiarów torów sygnałowych.</w:t>
      </w:r>
    </w:p>
    <w:p w:rsidR="00976BC2" w:rsidRDefault="00976BC2" w:rsidP="00976BC2"/>
    <w:p w:rsidR="0031240E" w:rsidRDefault="0031240E" w:rsidP="00976BC2"/>
    <w:p w:rsidR="0031240E" w:rsidRDefault="0031240E" w:rsidP="00976BC2"/>
    <w:p w:rsidR="00976BC2" w:rsidRPr="00994372" w:rsidRDefault="00976BC2" w:rsidP="00976BC2">
      <w:pPr>
        <w:ind w:left="708"/>
        <w:jc w:val="both"/>
        <w:outlineLvl w:val="0"/>
        <w:rPr>
          <w:b/>
        </w:rPr>
      </w:pPr>
      <w:bookmarkStart w:id="4" w:name="_Toc386625107"/>
      <w:r w:rsidRPr="00994372">
        <w:rPr>
          <w:b/>
        </w:rPr>
        <w:lastRenderedPageBreak/>
        <w:t>Dokumentacja powykonawcza</w:t>
      </w:r>
      <w:bookmarkEnd w:id="4"/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Dokumentacja powykonawcza ma zawierać</w:t>
      </w:r>
    </w:p>
    <w:p w:rsidR="00976BC2" w:rsidRPr="00307B14" w:rsidRDefault="00976BC2" w:rsidP="00976BC2">
      <w:pPr>
        <w:pStyle w:val="LANSTERStandard"/>
        <w:numPr>
          <w:ilvl w:val="0"/>
          <w:numId w:val="33"/>
        </w:numPr>
        <w:spacing w:after="0" w:line="276" w:lineRule="auto"/>
        <w:rPr>
          <w:szCs w:val="24"/>
        </w:rPr>
      </w:pPr>
      <w:r w:rsidRPr="00307B14">
        <w:rPr>
          <w:szCs w:val="24"/>
        </w:rPr>
        <w:t>Raporty z pomiarów dynamicznych okablowania</w:t>
      </w:r>
    </w:p>
    <w:p w:rsidR="00976BC2" w:rsidRPr="00307B14" w:rsidRDefault="00976BC2" w:rsidP="00976BC2">
      <w:pPr>
        <w:pStyle w:val="LANSTERStandard"/>
        <w:numPr>
          <w:ilvl w:val="0"/>
          <w:numId w:val="33"/>
        </w:numPr>
        <w:spacing w:after="0" w:line="276" w:lineRule="auto"/>
        <w:rPr>
          <w:szCs w:val="24"/>
        </w:rPr>
      </w:pPr>
      <w:r w:rsidRPr="00307B14">
        <w:rPr>
          <w:szCs w:val="24"/>
        </w:rPr>
        <w:t>Rzeczywiste trasy prowadzenia</w:t>
      </w:r>
      <w:r>
        <w:rPr>
          <w:szCs w:val="24"/>
        </w:rPr>
        <w:t xml:space="preserve"> kabli transmisyjnych poziomych</w:t>
      </w:r>
    </w:p>
    <w:p w:rsidR="00976BC2" w:rsidRPr="00307B14" w:rsidRDefault="00976BC2" w:rsidP="00976BC2">
      <w:pPr>
        <w:pStyle w:val="LANSTERStandard"/>
        <w:numPr>
          <w:ilvl w:val="0"/>
          <w:numId w:val="33"/>
        </w:numPr>
        <w:spacing w:after="0" w:line="276" w:lineRule="auto"/>
        <w:rPr>
          <w:szCs w:val="24"/>
        </w:rPr>
      </w:pPr>
      <w:r w:rsidRPr="00307B14">
        <w:rPr>
          <w:szCs w:val="24"/>
        </w:rPr>
        <w:t>Oznaczenia poszczególnych gniazd, kabl</w:t>
      </w:r>
      <w:r>
        <w:rPr>
          <w:szCs w:val="24"/>
        </w:rPr>
        <w:t>i i portów.</w:t>
      </w:r>
    </w:p>
    <w:p w:rsidR="00976BC2" w:rsidRPr="00307B14" w:rsidRDefault="00976BC2" w:rsidP="00976BC2">
      <w:pPr>
        <w:pStyle w:val="LANSTERStandard"/>
        <w:numPr>
          <w:ilvl w:val="0"/>
          <w:numId w:val="33"/>
        </w:numPr>
        <w:spacing w:after="0" w:line="276" w:lineRule="auto"/>
        <w:rPr>
          <w:szCs w:val="24"/>
        </w:rPr>
      </w:pPr>
      <w:r w:rsidRPr="00307B14">
        <w:rPr>
          <w:szCs w:val="24"/>
        </w:rPr>
        <w:t xml:space="preserve">Lokalizację </w:t>
      </w:r>
      <w:r>
        <w:rPr>
          <w:szCs w:val="24"/>
        </w:rPr>
        <w:t>przebić przez ściany i podłogi.</w:t>
      </w:r>
    </w:p>
    <w:p w:rsidR="00976BC2" w:rsidRPr="00307B14" w:rsidRDefault="00976BC2" w:rsidP="00976BC2">
      <w:pPr>
        <w:pStyle w:val="LANSTERStandard"/>
        <w:numPr>
          <w:ilvl w:val="0"/>
          <w:numId w:val="33"/>
        </w:numPr>
        <w:spacing w:after="0" w:line="276" w:lineRule="auto"/>
        <w:rPr>
          <w:szCs w:val="24"/>
        </w:rPr>
      </w:pPr>
      <w:r w:rsidRPr="00307B14">
        <w:rPr>
          <w:szCs w:val="24"/>
        </w:rPr>
        <w:t>Raporty pomiarowe wszystkich torów transmisyjnych należy zawrzeć w dokumentacji powykonawczej i przekazać inwestorowi przy odbiorze inwestycji. Drugą kopię pomiarów (dokumentacji powykonawczej) należy przekazać producentowi okablowania w celu udzielenia inwestorowi (Użytkownikowi końcowemu) bezpłatnej gwarancji.</w:t>
      </w:r>
    </w:p>
    <w:p w:rsidR="00976BC2" w:rsidRDefault="00976BC2" w:rsidP="00976BC2"/>
    <w:p w:rsidR="00976BC2" w:rsidRDefault="00976BC2" w:rsidP="00976BC2">
      <w:pPr>
        <w:ind w:left="360"/>
        <w:jc w:val="both"/>
        <w:outlineLvl w:val="0"/>
        <w:rPr>
          <w:b/>
        </w:rPr>
      </w:pPr>
      <w:r w:rsidRPr="00994372">
        <w:rPr>
          <w:b/>
        </w:rPr>
        <w:t>Wymagania ogólne</w:t>
      </w:r>
    </w:p>
    <w:p w:rsidR="00976BC2" w:rsidRPr="00D23C99" w:rsidRDefault="00976BC2" w:rsidP="00976BC2">
      <w:pPr>
        <w:autoSpaceDE w:val="0"/>
        <w:autoSpaceDN w:val="0"/>
        <w:adjustRightInd w:val="0"/>
        <w:rPr>
          <w:color w:val="000000"/>
        </w:rPr>
      </w:pPr>
      <w:r w:rsidRPr="00D23C99">
        <w:rPr>
          <w:color w:val="000000"/>
        </w:rPr>
        <w:t xml:space="preserve">Oferowane urządzenia i materiały </w:t>
      </w:r>
      <w:r w:rsidRPr="00D23C99">
        <w:t>jakie mają zastosowanie do robót</w:t>
      </w:r>
      <w:r w:rsidRPr="00D23C99">
        <w:rPr>
          <w:color w:val="000000"/>
        </w:rPr>
        <w:t xml:space="preserve"> muszą być fabrycznie nowe, nieużywane i aktualnie produkowane</w:t>
      </w:r>
      <w:r>
        <w:rPr>
          <w:color w:val="000000"/>
        </w:rPr>
        <w:t xml:space="preserve">, </w:t>
      </w:r>
      <w:r w:rsidRPr="00D23C99">
        <w:t>winny również uwzględniać wszystkie nowoczesne rozwiązania techniczne</w:t>
      </w:r>
      <w:r w:rsidRPr="00D23C99">
        <w:rPr>
          <w:color w:val="000000"/>
        </w:rPr>
        <w:t>.</w:t>
      </w:r>
      <w:r>
        <w:rPr>
          <w:color w:val="000000"/>
        </w:rPr>
        <w:t xml:space="preserve"> </w:t>
      </w:r>
      <w:r w:rsidRPr="00D23C99">
        <w:rPr>
          <w:color w:val="000000"/>
        </w:rPr>
        <w:t xml:space="preserve">Wykonawca winien dostarczyć komplet dokumentacji technicznej oraz instrukcje </w:t>
      </w:r>
      <w:r>
        <w:rPr>
          <w:color w:val="000000"/>
        </w:rPr>
        <w:t>u</w:t>
      </w:r>
      <w:r w:rsidRPr="00D23C99">
        <w:rPr>
          <w:color w:val="000000"/>
        </w:rPr>
        <w:t>żytkowania do centrali i aparatów telefonicznych</w:t>
      </w:r>
      <w:r>
        <w:rPr>
          <w:color w:val="000000"/>
        </w:rPr>
        <w:t>.</w:t>
      </w:r>
    </w:p>
    <w:p w:rsidR="00976BC2" w:rsidRPr="00307B14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 xml:space="preserve">Trasy prowadzenia przewodów transmisyjnych okablowania poziomego </w:t>
      </w:r>
      <w:r>
        <w:rPr>
          <w:szCs w:val="24"/>
        </w:rPr>
        <w:t xml:space="preserve">powinny być </w:t>
      </w:r>
      <w:r w:rsidRPr="00307B14">
        <w:rPr>
          <w:szCs w:val="24"/>
        </w:rPr>
        <w:t xml:space="preserve"> skoordynowane z istniejącymi i wykonywanymi instalacjami w budynku m.in. dedykowaną oraz ogólną instalacją elektryczną, instalacją centralnego ogrzewania, wody, gazu, itp. Jeżeli w trakcie realizacji nastąpią zmiany tras prowadzenia instalacji okablowania (lub innych wymienionych wyżej) – należy ustalić właściwe rozprowadzenie z Projektantem działającym w porozumieniu z Użytkownikiem końcowym.</w:t>
      </w:r>
    </w:p>
    <w:p w:rsidR="00976BC2" w:rsidRDefault="00976BC2" w:rsidP="00976BC2">
      <w:pPr>
        <w:pStyle w:val="LANSTERStandard"/>
        <w:spacing w:after="0" w:line="276" w:lineRule="auto"/>
        <w:ind w:firstLine="0"/>
        <w:rPr>
          <w:szCs w:val="24"/>
        </w:rPr>
      </w:pPr>
      <w:r w:rsidRPr="00307B14">
        <w:rPr>
          <w:szCs w:val="24"/>
        </w:rPr>
        <w:t>Wszystkie korytka metalowe, drabinki kablowe, szaf</w:t>
      </w:r>
      <w:r>
        <w:rPr>
          <w:szCs w:val="24"/>
        </w:rPr>
        <w:t xml:space="preserve">y kablowe wraz z osprzętem </w:t>
      </w:r>
      <w:r w:rsidRPr="00307B14">
        <w:rPr>
          <w:szCs w:val="24"/>
        </w:rPr>
        <w:t xml:space="preserve">oraz urządzenia aktywne sieci teleinformatycznej muszą być uziemione by zapobiec powstawaniu zakłóceń. </w:t>
      </w:r>
    </w:p>
    <w:p w:rsidR="00976BC2" w:rsidRPr="00976BC2" w:rsidRDefault="00976BC2" w:rsidP="00976BC2">
      <w:pPr>
        <w:pStyle w:val="LANSTERStandard"/>
        <w:spacing w:after="0" w:line="276" w:lineRule="auto"/>
        <w:ind w:firstLine="0"/>
        <w:rPr>
          <w:color w:val="000000"/>
          <w:szCs w:val="24"/>
        </w:rPr>
      </w:pPr>
      <w:r w:rsidRPr="00976BC2">
        <w:rPr>
          <w:color w:val="000000"/>
          <w:szCs w:val="24"/>
        </w:rPr>
        <w:t>Różnice pomiędzy wymienionymi normami w projekcie a proponowanymi normami zamiennymi muszą być w pełni opisane przez Wykonawcę i przedłożone do zatwierdzenia przez Zamawiającego. W przypadku, kiedy ustali się, że proponowane odchylenia nie zapewniają zasadniczo równorzędnego działania, Wykonawca zastosuje się do wymienionych w dokumentacji projektowej.</w:t>
      </w:r>
    </w:p>
    <w:p w:rsidR="00976BC2" w:rsidRPr="00976BC2" w:rsidRDefault="00976BC2" w:rsidP="00976BC2">
      <w:pPr>
        <w:pStyle w:val="LANSTERPODPUNKT"/>
        <w:spacing w:after="0" w:line="276" w:lineRule="auto"/>
        <w:rPr>
          <w:color w:val="000000"/>
        </w:rPr>
      </w:pPr>
      <w:r w:rsidRPr="00976BC2">
        <w:rPr>
          <w:color w:val="000000"/>
        </w:rPr>
        <w:t>Wszystkie elementy okablowania mają pochodzić od jednego producenta (w szczególności: kabel, panele krosowe, gniazda, kable krosowe, prowadnice kablowe i inne) mają być oznaczone logo lub nazwą tego samego producenta i pochodzić z jednolitej oferty rynkowej.</w:t>
      </w:r>
    </w:p>
    <w:p w:rsidR="00976BC2" w:rsidRPr="00307B14" w:rsidRDefault="00976BC2" w:rsidP="00976BC2">
      <w:pPr>
        <w:pStyle w:val="LANSTERPODPUNKT"/>
        <w:spacing w:after="0" w:line="276" w:lineRule="auto"/>
      </w:pPr>
      <w:r w:rsidRPr="00307B14">
        <w:t>W celu zagwarantowania najwyższej jakości połączenia, odpowiedniego marginesu pracy oraz powtarzalnych parametrów, wszystkie złącza, zaró</w:t>
      </w:r>
      <w:r>
        <w:t>wno w gniazdach końcowych jak i </w:t>
      </w:r>
      <w:r w:rsidRPr="00307B14">
        <w:t xml:space="preserve">panelach muszą być zarabiane za pomocą narzędzi. Ze względu na wymagane parametry oraz niezawodność łączy, nie dopuszcza się złączy zarabianych metodami </w:t>
      </w:r>
      <w:proofErr w:type="spellStart"/>
      <w:r w:rsidRPr="00307B14">
        <w:t>beznarzędziowymi</w:t>
      </w:r>
      <w:proofErr w:type="spellEnd"/>
      <w:r w:rsidRPr="00307B14">
        <w:t>. Ekranowane kable krosowe powinny mieć dodatkowe zestyki ekranu, w celu zapewnienia optymalnego kontaktu ekranu kabla z wtykiem i wtyku z gniazdem. Ekrany złączy na kablach krosowych powinny zapewnić pełną szczelność elektromagnetyczną z każdej strony złącza. Ze względu na trwałość i niezawodność nie dopuszcza się kabli kros</w:t>
      </w:r>
      <w:r>
        <w:t>owych z wtykami tzw. zalewanymi.</w:t>
      </w:r>
    </w:p>
    <w:p w:rsidR="00976BC2" w:rsidRDefault="00976BC2" w:rsidP="00976BC2"/>
    <w:p w:rsidR="00DC0EF4" w:rsidRDefault="00DC0EF4" w:rsidP="00976BC2">
      <w:pPr>
        <w:pStyle w:val="LANSTERPODPUNKT"/>
        <w:spacing w:line="276" w:lineRule="auto"/>
        <w:rPr>
          <w:b/>
          <w:color w:val="000000"/>
        </w:rPr>
      </w:pPr>
    </w:p>
    <w:p w:rsidR="00976BC2" w:rsidRPr="00976BC2" w:rsidRDefault="00976BC2" w:rsidP="00976BC2">
      <w:pPr>
        <w:pStyle w:val="LANSTERPODPUNKT"/>
        <w:spacing w:line="276" w:lineRule="auto"/>
        <w:rPr>
          <w:b/>
          <w:color w:val="000000"/>
        </w:rPr>
      </w:pPr>
      <w:bookmarkStart w:id="5" w:name="_GoBack"/>
      <w:bookmarkEnd w:id="5"/>
      <w:r w:rsidRPr="00976BC2">
        <w:rPr>
          <w:b/>
          <w:color w:val="000000"/>
        </w:rPr>
        <w:lastRenderedPageBreak/>
        <w:t>Dodatkowe wymagania Zamawiającego: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Harmonogram prac oraz sposób wykonania nowych instalacji, aby zachować ciągłość pracy urzędu należy uzgodnić z Inwestorem.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Podczas prac nie można uszkodzić istniejącego okablowania wykorzystywanego do pracy w innych pokojach (ew. na czas prac przyłączyć do połączenia zastępczego), aby nie zakłócić ciągłości pracy urzędu.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Zalecane jest wykorzystanie istniejących przebić i przewiertów przez stropy i ściany.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Przebicia i przewierty należy wykonać odpowiednio większe (o ok. 30%), aby w przyszłości bez dodatkowego wiercenia można było położyć dodatkowe kable.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Prace mogą być prowadzone w dogodnym czasie dla wyko</w:t>
      </w:r>
      <w:r>
        <w:rPr>
          <w:rFonts w:ascii="Times New Roman" w:hAnsi="Times New Roman" w:cs="Times New Roman"/>
        </w:rPr>
        <w:t xml:space="preserve">nawcy, jednak z uwzględnieniem </w:t>
      </w:r>
      <w:r w:rsidRPr="00A81928">
        <w:rPr>
          <w:rFonts w:ascii="Times New Roman" w:hAnsi="Times New Roman" w:cs="Times New Roman"/>
        </w:rPr>
        <w:t>ciągłoś</w:t>
      </w:r>
      <w:r>
        <w:rPr>
          <w:rFonts w:ascii="Times New Roman" w:hAnsi="Times New Roman" w:cs="Times New Roman"/>
        </w:rPr>
        <w:t>ci pracy urzędu</w:t>
      </w:r>
      <w:r w:rsidRPr="00A81928">
        <w:rPr>
          <w:rFonts w:ascii="Times New Roman" w:hAnsi="Times New Roman" w:cs="Times New Roman"/>
        </w:rPr>
        <w:t>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Podczas prac należy zwracać uwagę na obecny w pomieszczeniach sprzęt komputerowy i osłonić go przed pyłem powstającym podczas wiercenia w ścianach i stropach.</w:t>
      </w:r>
    </w:p>
    <w:p w:rsidR="00976BC2" w:rsidRPr="00A81928" w:rsidRDefault="00976BC2" w:rsidP="00976BC2">
      <w:pPr>
        <w:pStyle w:val="Default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A81928">
        <w:rPr>
          <w:rFonts w:ascii="Times New Roman" w:hAnsi="Times New Roman" w:cs="Times New Roman"/>
        </w:rPr>
        <w:t>Okablowanie powinno być rozprowadzone w pomieszczeniach w listwach instalacyjnych natynkowych układanych na korytarzu pod sufitem</w:t>
      </w:r>
      <w:r>
        <w:rPr>
          <w:rFonts w:ascii="Times New Roman" w:hAnsi="Times New Roman" w:cs="Times New Roman"/>
        </w:rPr>
        <w:t>, a w pokojach według potrzeb i </w:t>
      </w:r>
      <w:r w:rsidRPr="00A81928">
        <w:rPr>
          <w:rFonts w:ascii="Times New Roman" w:hAnsi="Times New Roman" w:cs="Times New Roman"/>
        </w:rPr>
        <w:t>możliwości (pod sufite</w:t>
      </w:r>
      <w:r>
        <w:rPr>
          <w:rFonts w:ascii="Times New Roman" w:hAnsi="Times New Roman" w:cs="Times New Roman"/>
        </w:rPr>
        <w:t>m, nad futrynami, nad podłogą).</w:t>
      </w:r>
    </w:p>
    <w:p w:rsidR="00976BC2" w:rsidRDefault="00976BC2" w:rsidP="00976BC2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976BC2" w:rsidRDefault="00976BC2" w:rsidP="00976BC2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322CB0">
        <w:rPr>
          <w:rFonts w:ascii="Times New Roman" w:hAnsi="Times New Roman" w:cs="Times New Roman"/>
          <w:b/>
        </w:rPr>
        <w:t>Rysunki</w:t>
      </w:r>
    </w:p>
    <w:p w:rsidR="00976BC2" w:rsidRDefault="00976BC2" w:rsidP="00976BC2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 w:rsidRPr="00322CB0">
        <w:rPr>
          <w:rFonts w:ascii="Times New Roman" w:hAnsi="Times New Roman" w:cs="Times New Roman"/>
        </w:rPr>
        <w:t>Rzut parteru budynku głównego A i plan proponowanych Punktów Logicznych</w:t>
      </w:r>
    </w:p>
    <w:p w:rsidR="00976BC2" w:rsidRDefault="00976BC2" w:rsidP="00976BC2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</w:rPr>
      </w:pPr>
      <w:r w:rsidRPr="00322CB0">
        <w:rPr>
          <w:rFonts w:ascii="Times New Roman" w:hAnsi="Times New Roman" w:cs="Times New Roman"/>
        </w:rPr>
        <w:t xml:space="preserve">Rzut piętra budynku </w:t>
      </w:r>
      <w:r>
        <w:rPr>
          <w:rFonts w:ascii="Times New Roman" w:hAnsi="Times New Roman" w:cs="Times New Roman"/>
        </w:rPr>
        <w:t xml:space="preserve">głównego A </w:t>
      </w:r>
      <w:r w:rsidRPr="00322CB0">
        <w:rPr>
          <w:rFonts w:ascii="Times New Roman" w:hAnsi="Times New Roman" w:cs="Times New Roman"/>
        </w:rPr>
        <w:t>i plan proponowanych Punktów Logicznych</w:t>
      </w:r>
    </w:p>
    <w:p w:rsidR="00976BC2" w:rsidRPr="00322CB0" w:rsidRDefault="00976BC2" w:rsidP="00976BC2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</w:rPr>
      </w:pPr>
      <w:r w:rsidRPr="00322CB0">
        <w:rPr>
          <w:rFonts w:ascii="Times New Roman" w:hAnsi="Times New Roman" w:cs="Times New Roman"/>
        </w:rPr>
        <w:t>Rzut budynku B i plan proponowanych Punktów Logicznych</w:t>
      </w:r>
    </w:p>
    <w:p w:rsidR="00976BC2" w:rsidRDefault="00976BC2" w:rsidP="00976BC2">
      <w:pPr>
        <w:ind w:left="-15"/>
        <w:outlineLvl w:val="0"/>
        <w:rPr>
          <w:b/>
        </w:rPr>
      </w:pPr>
    </w:p>
    <w:p w:rsidR="00976BC2" w:rsidRPr="009122AE" w:rsidRDefault="00976BC2" w:rsidP="00976BC2">
      <w:pPr>
        <w:ind w:left="-15"/>
        <w:outlineLvl w:val="0"/>
        <w:rPr>
          <w:b/>
        </w:rPr>
      </w:pPr>
      <w:r w:rsidRPr="009122AE">
        <w:rPr>
          <w:b/>
        </w:rPr>
        <w:t>Legenda do rysunków</w:t>
      </w:r>
    </w:p>
    <w:p w:rsidR="00976BC2" w:rsidRPr="00B21DF9" w:rsidRDefault="00976BC2" w:rsidP="00976BC2">
      <w:pPr>
        <w:ind w:left="-15"/>
        <w:outlineLvl w:val="0"/>
      </w:pPr>
    </w:p>
    <w:p w:rsidR="00976BC2" w:rsidRPr="009660E6" w:rsidRDefault="0048324C" w:rsidP="00976BC2">
      <w:r>
        <w:rPr>
          <w:noProof/>
        </w:rPr>
        <w:drawing>
          <wp:inline distT="0" distB="0" distL="0" distR="0">
            <wp:extent cx="3438525" cy="2381250"/>
            <wp:effectExtent l="0" t="0" r="9525" b="0"/>
            <wp:docPr id="1" name="Obraz 3" descr="D:\Poczta2016\AANowa\Wymiana lini i Centrali TEL\le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Poczta2016\AANowa\Wymiana lini i Centrali TEL\legen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C2" w:rsidRDefault="00976BC2" w:rsidP="00976BC2">
      <w:pPr>
        <w:rPr>
          <w:b/>
          <w:bCs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48324C" w:rsidP="00976BC2">
      <w:pPr>
        <w:autoSpaceDE w:val="0"/>
        <w:autoSpaceDN w:val="0"/>
        <w:adjustRightInd w:val="0"/>
        <w:rPr>
          <w:bCs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62625" cy="8096250"/>
            <wp:effectExtent l="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48324C" w:rsidP="00976BC2">
      <w:pPr>
        <w:autoSpaceDE w:val="0"/>
        <w:autoSpaceDN w:val="0"/>
        <w:adjustRightInd w:val="0"/>
        <w:rPr>
          <w:bCs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62625" cy="8077200"/>
            <wp:effectExtent l="0" t="0" r="9525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48324C" w:rsidP="00976BC2">
      <w:pPr>
        <w:autoSpaceDE w:val="0"/>
        <w:autoSpaceDN w:val="0"/>
        <w:adjustRightInd w:val="0"/>
        <w:rPr>
          <w:bCs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62625" cy="8096250"/>
            <wp:effectExtent l="0" t="0" r="9525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976BC2" w:rsidRDefault="00976BC2" w:rsidP="00976BC2">
      <w:pPr>
        <w:autoSpaceDE w:val="0"/>
        <w:autoSpaceDN w:val="0"/>
        <w:adjustRightInd w:val="0"/>
        <w:rPr>
          <w:bCs/>
          <w:color w:val="000000"/>
        </w:rPr>
      </w:pPr>
    </w:p>
    <w:p w:rsidR="00DC0E90" w:rsidRDefault="00DC0E90" w:rsidP="00976BC2">
      <w:pPr>
        <w:autoSpaceDE w:val="0"/>
        <w:autoSpaceDN w:val="0"/>
        <w:adjustRightInd w:val="0"/>
        <w:rPr>
          <w:bCs/>
          <w:color w:val="000000"/>
        </w:rPr>
      </w:pPr>
    </w:p>
    <w:p w:rsidR="00DC0E90" w:rsidRPr="0084482F" w:rsidRDefault="00DC0E90" w:rsidP="00976BC2">
      <w:pPr>
        <w:autoSpaceDE w:val="0"/>
        <w:autoSpaceDN w:val="0"/>
        <w:adjustRightInd w:val="0"/>
        <w:rPr>
          <w:bCs/>
          <w:color w:val="000000"/>
        </w:rPr>
      </w:pPr>
    </w:p>
    <w:p w:rsidR="00250ECF" w:rsidRDefault="00250ECF">
      <w:pPr>
        <w:pStyle w:val="Tytu"/>
        <w:numPr>
          <w:ilvl w:val="0"/>
          <w:numId w:val="3"/>
        </w:numPr>
        <w:jc w:val="left"/>
      </w:pPr>
      <w:r>
        <w:lastRenderedPageBreak/>
        <w:t>Termin wykonania zamówienia</w:t>
      </w:r>
      <w:r w:rsidR="00976BC2">
        <w:t xml:space="preserve"> :</w:t>
      </w:r>
      <w:r>
        <w:t xml:space="preserve">  </w:t>
      </w:r>
      <w:r w:rsidR="00C820B0">
        <w:t>3</w:t>
      </w:r>
      <w:r w:rsidR="00B36699">
        <w:t>0</w:t>
      </w:r>
      <w:r>
        <w:t xml:space="preserve"> dni od </w:t>
      </w:r>
      <w:r w:rsidR="00795BDD">
        <w:t xml:space="preserve">dnia </w:t>
      </w:r>
      <w:r>
        <w:t>podpisania umowy.</w:t>
      </w:r>
    </w:p>
    <w:p w:rsidR="00250ECF" w:rsidRDefault="00250ECF">
      <w:pPr>
        <w:pStyle w:val="Tytu"/>
        <w:numPr>
          <w:ilvl w:val="0"/>
          <w:numId w:val="3"/>
        </w:numPr>
        <w:jc w:val="left"/>
      </w:pPr>
      <w:r>
        <w:t xml:space="preserve">Przedmiot zamówienia opisany został wg następujących kodów CPV </w:t>
      </w:r>
      <w:r w:rsidR="00BE1A73">
        <w:t>:</w:t>
      </w:r>
      <w:r>
        <w:t xml:space="preserve"> </w:t>
      </w:r>
    </w:p>
    <w:p w:rsidR="006C4B8C" w:rsidRDefault="006C4B8C" w:rsidP="006C4B8C">
      <w:pPr>
        <w:pStyle w:val="Tytu"/>
        <w:jc w:val="left"/>
      </w:pPr>
      <w:r>
        <w:t xml:space="preserve">     centrale telefoniczne – 32.54.30.00</w:t>
      </w:r>
      <w:r w:rsidR="009811E9">
        <w:t>, urządzenia sieciowe – 32420000-3,</w:t>
      </w:r>
    </w:p>
    <w:p w:rsidR="009811E9" w:rsidRDefault="009811E9" w:rsidP="006C4B8C">
      <w:pPr>
        <w:pStyle w:val="Tytu"/>
        <w:jc w:val="left"/>
      </w:pPr>
      <w:r>
        <w:t xml:space="preserve">     sprzęt telefoniczny –</w:t>
      </w:r>
      <w:r w:rsidR="00B63080">
        <w:t xml:space="preserve"> 32550000-0 .</w:t>
      </w:r>
    </w:p>
    <w:p w:rsidR="00250ECF" w:rsidRDefault="00250ECF">
      <w:pPr>
        <w:pStyle w:val="Tytu"/>
        <w:numPr>
          <w:ilvl w:val="0"/>
          <w:numId w:val="3"/>
        </w:numPr>
        <w:jc w:val="left"/>
      </w:pPr>
      <w:r>
        <w:t xml:space="preserve">Wykonawca jest związany ofertą </w:t>
      </w:r>
      <w:r w:rsidR="00976BC2">
        <w:t xml:space="preserve"> </w:t>
      </w:r>
      <w:r w:rsidR="00C820B0">
        <w:t>3</w:t>
      </w:r>
      <w:r w:rsidR="00B36699">
        <w:t>0</w:t>
      </w:r>
      <w:r>
        <w:t xml:space="preserve"> dni.</w:t>
      </w:r>
    </w:p>
    <w:p w:rsidR="00250ECF" w:rsidRDefault="00250ECF">
      <w:pPr>
        <w:pStyle w:val="Tytu"/>
        <w:numPr>
          <w:ilvl w:val="0"/>
          <w:numId w:val="3"/>
        </w:numPr>
        <w:jc w:val="left"/>
      </w:pPr>
      <w:r>
        <w:t>Bieg terminu związania ofertą rozpoczyna się wraz z upływem terminu składania ofert.</w:t>
      </w:r>
    </w:p>
    <w:p w:rsidR="00250ECF" w:rsidRDefault="00250ECF">
      <w:pPr>
        <w:pStyle w:val="Tytu"/>
        <w:jc w:val="left"/>
      </w:pPr>
    </w:p>
    <w:p w:rsidR="00250ECF" w:rsidRPr="004E1849" w:rsidRDefault="00250ECF">
      <w:pPr>
        <w:pStyle w:val="Tytu"/>
        <w:numPr>
          <w:ilvl w:val="0"/>
          <w:numId w:val="2"/>
        </w:numPr>
        <w:jc w:val="left"/>
        <w:rPr>
          <w:rFonts w:ascii="Arial" w:hAnsi="Arial"/>
          <w:b/>
        </w:rPr>
      </w:pPr>
      <w:r w:rsidRPr="004E1849">
        <w:rPr>
          <w:rFonts w:ascii="Arial" w:hAnsi="Arial"/>
          <w:b/>
        </w:rPr>
        <w:t>Informacja o oświadczeniach i dokumentach, jakie mają dostarczyć wykonawcy w celu potwierdzenia spełnienia warunków udziału w postępowaniu.</w:t>
      </w:r>
    </w:p>
    <w:p w:rsidR="00250ECF" w:rsidRDefault="00250ECF">
      <w:pPr>
        <w:pStyle w:val="Tytu"/>
        <w:jc w:val="left"/>
        <w:rPr>
          <w:rFonts w:ascii="Arial" w:hAnsi="Arial"/>
        </w:rPr>
      </w:pPr>
    </w:p>
    <w:p w:rsidR="00B36699" w:rsidRDefault="00250ECF">
      <w:pPr>
        <w:pStyle w:val="Tytu"/>
        <w:jc w:val="left"/>
      </w:pPr>
      <w:r>
        <w:t xml:space="preserve">1.Zamawiający wymaga , by każda oferta zawierała minimum następujące </w:t>
      </w:r>
      <w:r w:rsidR="00B36699">
        <w:t xml:space="preserve"> </w:t>
      </w:r>
    </w:p>
    <w:p w:rsidR="00250ECF" w:rsidRDefault="00B36699">
      <w:pPr>
        <w:pStyle w:val="Tytu"/>
        <w:jc w:val="left"/>
      </w:pPr>
      <w:r>
        <w:t xml:space="preserve">   </w:t>
      </w:r>
      <w:r w:rsidR="00250ECF">
        <w:t>dokumenty :</w:t>
      </w:r>
    </w:p>
    <w:p w:rsidR="00250ECF" w:rsidRDefault="00250ECF">
      <w:pPr>
        <w:pStyle w:val="Tytu"/>
        <w:numPr>
          <w:ilvl w:val="0"/>
          <w:numId w:val="4"/>
        </w:numPr>
        <w:jc w:val="left"/>
      </w:pPr>
      <w:r>
        <w:t>wypełniony i podpisany przez wykonawcę formularz cenowo-ofertowy, wzór formularza stanowi załącznik nr 1 do niniejszego IWUZ ,</w:t>
      </w:r>
    </w:p>
    <w:p w:rsidR="00346EF6" w:rsidRDefault="00346EF6">
      <w:pPr>
        <w:pStyle w:val="Tytu"/>
        <w:numPr>
          <w:ilvl w:val="0"/>
          <w:numId w:val="4"/>
        </w:numPr>
        <w:jc w:val="left"/>
      </w:pPr>
      <w:r>
        <w:t>parafowany projekt umowy przez osob</w:t>
      </w:r>
      <w:r w:rsidR="002A142D">
        <w:t>ę</w:t>
      </w:r>
      <w:r>
        <w:t xml:space="preserve"> upoważnioną, załącznik nr 2 do IWUZ.</w:t>
      </w:r>
    </w:p>
    <w:p w:rsidR="00250ECF" w:rsidRDefault="00250ECF">
      <w:pPr>
        <w:pStyle w:val="Tytu"/>
        <w:jc w:val="both"/>
      </w:pPr>
    </w:p>
    <w:p w:rsidR="004E1849" w:rsidRDefault="00250ECF">
      <w:pPr>
        <w:pStyle w:val="Tytu"/>
        <w:jc w:val="both"/>
        <w:rPr>
          <w:rFonts w:ascii="Arial" w:hAnsi="Arial"/>
          <w:b/>
        </w:rPr>
      </w:pPr>
      <w:r w:rsidRPr="0028158A">
        <w:rPr>
          <w:rFonts w:ascii="Arial" w:hAnsi="Arial"/>
          <w:b/>
        </w:rPr>
        <w:t>IV.</w:t>
      </w:r>
      <w:r>
        <w:rPr>
          <w:rFonts w:ascii="Arial" w:hAnsi="Arial"/>
        </w:rPr>
        <w:t xml:space="preserve"> </w:t>
      </w:r>
      <w:r w:rsidRPr="004E1849">
        <w:rPr>
          <w:rFonts w:ascii="Arial" w:hAnsi="Arial"/>
          <w:b/>
        </w:rPr>
        <w:t xml:space="preserve">Informacja o sposobie porozumiewania się zamawiającego z </w:t>
      </w:r>
      <w:r w:rsidR="004E1849">
        <w:rPr>
          <w:rFonts w:ascii="Arial" w:hAnsi="Arial"/>
          <w:b/>
        </w:rPr>
        <w:t xml:space="preserve"> </w:t>
      </w:r>
    </w:p>
    <w:p w:rsidR="00250ECF" w:rsidRPr="004E1849" w:rsidRDefault="004E1849">
      <w:pPr>
        <w:pStyle w:val="Tytu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r w:rsidR="00250ECF" w:rsidRPr="004E1849">
        <w:rPr>
          <w:rFonts w:ascii="Arial" w:hAnsi="Arial"/>
          <w:b/>
        </w:rPr>
        <w:t>wykonawcami oraz przekazywania oświadczeń i dokumentów.</w:t>
      </w:r>
    </w:p>
    <w:p w:rsidR="00250ECF" w:rsidRDefault="00250ECF">
      <w:pPr>
        <w:pStyle w:val="Tytu"/>
        <w:jc w:val="both"/>
        <w:rPr>
          <w:rFonts w:ascii="Arial" w:hAnsi="Arial"/>
        </w:rPr>
      </w:pPr>
    </w:p>
    <w:p w:rsidR="00250ECF" w:rsidRDefault="00250ECF" w:rsidP="004E1849">
      <w:pPr>
        <w:pStyle w:val="Tytu"/>
        <w:jc w:val="left"/>
      </w:pPr>
      <w:r>
        <w:t>Wszelkie oświadczenia , wnioski , zawiadomienia oraz informacje zamawiający i wykonawcy mogą przekazywać pisemnie,</w:t>
      </w:r>
      <w:r w:rsidR="004E1849">
        <w:t xml:space="preserve"> </w:t>
      </w:r>
      <w:r>
        <w:t>za pomocą faksu lub drogą elektroniczną.</w:t>
      </w:r>
    </w:p>
    <w:p w:rsidR="00250ECF" w:rsidRDefault="00250ECF">
      <w:pPr>
        <w:pStyle w:val="Tytu"/>
        <w:jc w:val="left"/>
      </w:pPr>
    </w:p>
    <w:p w:rsidR="004E1849" w:rsidRDefault="00250ECF">
      <w:pPr>
        <w:pStyle w:val="Tytu"/>
        <w:jc w:val="left"/>
        <w:rPr>
          <w:rFonts w:ascii="Arial" w:hAnsi="Arial"/>
          <w:b/>
        </w:rPr>
      </w:pPr>
      <w:r w:rsidRPr="0028158A">
        <w:rPr>
          <w:rFonts w:ascii="Arial" w:hAnsi="Arial"/>
          <w:b/>
        </w:rPr>
        <w:t>V.</w:t>
      </w:r>
      <w:r>
        <w:rPr>
          <w:rFonts w:ascii="Arial" w:hAnsi="Arial"/>
        </w:rPr>
        <w:t xml:space="preserve"> </w:t>
      </w:r>
      <w:r w:rsidRPr="004E1849">
        <w:rPr>
          <w:rFonts w:ascii="Arial" w:hAnsi="Arial"/>
          <w:b/>
        </w:rPr>
        <w:t xml:space="preserve">Osoby po stronie zamawiającego uprawnione do </w:t>
      </w:r>
      <w:r w:rsidR="004E1849">
        <w:rPr>
          <w:rFonts w:ascii="Arial" w:hAnsi="Arial"/>
          <w:b/>
        </w:rPr>
        <w:t xml:space="preserve">    </w:t>
      </w:r>
    </w:p>
    <w:p w:rsidR="00250ECF" w:rsidRPr="004E1849" w:rsidRDefault="004E1849">
      <w:pPr>
        <w:pStyle w:val="Tytu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250ECF" w:rsidRPr="004E1849">
        <w:rPr>
          <w:rFonts w:ascii="Arial" w:hAnsi="Arial"/>
          <w:b/>
        </w:rPr>
        <w:t xml:space="preserve">porozumiewania się  </w:t>
      </w:r>
      <w:r>
        <w:rPr>
          <w:rFonts w:ascii="Arial" w:hAnsi="Arial"/>
          <w:b/>
        </w:rPr>
        <w:t>z</w:t>
      </w:r>
      <w:r w:rsidR="00250ECF" w:rsidRPr="004E1849">
        <w:rPr>
          <w:rFonts w:ascii="Arial" w:hAnsi="Arial"/>
          <w:b/>
        </w:rPr>
        <w:t xml:space="preserve"> wykonawcami.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numPr>
          <w:ilvl w:val="0"/>
          <w:numId w:val="5"/>
        </w:numPr>
        <w:jc w:val="left"/>
      </w:pPr>
      <w:r>
        <w:t>Osobą uprawniona do kontaktowania się z wykonawcami i udzielania wyjaśnień dotyczących postępowania jest w sprawach proceduralnych :</w:t>
      </w:r>
    </w:p>
    <w:p w:rsidR="00250ECF" w:rsidRDefault="00250ECF">
      <w:pPr>
        <w:pStyle w:val="Tytu"/>
        <w:ind w:left="360"/>
        <w:jc w:val="left"/>
      </w:pPr>
      <w:r>
        <w:t xml:space="preserve">Pani Barbara Mazur , w sprawach merytorycznych Pan Roman Furga – </w:t>
      </w:r>
    </w:p>
    <w:p w:rsidR="00250ECF" w:rsidRPr="00FB5581" w:rsidRDefault="00250ECF">
      <w:pPr>
        <w:pStyle w:val="Tytu"/>
        <w:ind w:left="360"/>
        <w:jc w:val="left"/>
        <w:rPr>
          <w:lang w:val="en-US"/>
        </w:rPr>
      </w:pPr>
      <w:r w:rsidRPr="00FB5581">
        <w:rPr>
          <w:lang w:val="en-US"/>
        </w:rPr>
        <w:t xml:space="preserve">Tel./fax  048 676 35 35 , </w:t>
      </w:r>
      <w:r w:rsidR="004E1849" w:rsidRPr="00FB5581">
        <w:rPr>
          <w:lang w:val="en-US"/>
        </w:rPr>
        <w:t xml:space="preserve"> 699 283 337</w:t>
      </w:r>
      <w:r w:rsidRPr="00FB5581">
        <w:rPr>
          <w:lang w:val="en-US"/>
        </w:rPr>
        <w:t xml:space="preserve">e-mail :  </w:t>
      </w:r>
      <w:proofErr w:type="spellStart"/>
      <w:r w:rsidRPr="00FB5581">
        <w:rPr>
          <w:lang w:val="en-US"/>
        </w:rPr>
        <w:t>wazw</w:t>
      </w:r>
      <w:proofErr w:type="spellEnd"/>
      <w:r w:rsidRPr="00FB5581">
        <w:rPr>
          <w:lang w:val="en-US"/>
        </w:rPr>
        <w:t xml:space="preserve"> @ praca.gov.pl  .</w:t>
      </w:r>
    </w:p>
    <w:p w:rsidR="00B36699" w:rsidRDefault="00250ECF">
      <w:pPr>
        <w:pStyle w:val="Tytu"/>
        <w:numPr>
          <w:ilvl w:val="0"/>
          <w:numId w:val="5"/>
        </w:numPr>
        <w:jc w:val="left"/>
      </w:pPr>
      <w:r>
        <w:t>Wykonawca może zwrócić się do zamawiającego o wyjaśnienie istotnych warunków udzielenia zamówienia w godzinach pracy zamawiającego od poniedziałku do piątku w godzinach  7.30 – 15.30.</w:t>
      </w:r>
    </w:p>
    <w:p w:rsidR="00B36699" w:rsidRDefault="00B36699">
      <w:pPr>
        <w:pStyle w:val="Tytu"/>
        <w:jc w:val="left"/>
      </w:pPr>
    </w:p>
    <w:p w:rsidR="00250ECF" w:rsidRPr="00DC26E9" w:rsidRDefault="00250ECF">
      <w:pPr>
        <w:pStyle w:val="Tytu"/>
        <w:jc w:val="left"/>
        <w:rPr>
          <w:rFonts w:ascii="Arial" w:hAnsi="Arial"/>
          <w:b/>
        </w:rPr>
      </w:pPr>
      <w:r w:rsidRPr="0028158A">
        <w:rPr>
          <w:rFonts w:ascii="Arial" w:hAnsi="Arial"/>
          <w:b/>
        </w:rPr>
        <w:t>VI.</w:t>
      </w:r>
      <w:r>
        <w:rPr>
          <w:rFonts w:ascii="Arial" w:hAnsi="Arial"/>
        </w:rPr>
        <w:t xml:space="preserve"> </w:t>
      </w:r>
      <w:r w:rsidRPr="00DC26E9">
        <w:rPr>
          <w:rFonts w:ascii="Arial" w:hAnsi="Arial"/>
          <w:b/>
        </w:rPr>
        <w:t>Miejsce i termin składania i otwarcia ofert.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numPr>
          <w:ilvl w:val="0"/>
          <w:numId w:val="6"/>
        </w:numPr>
        <w:jc w:val="left"/>
      </w:pPr>
      <w:r>
        <w:t xml:space="preserve">Ofertę cenową należy złożyć w siedzibie zamawiającego : Zwoleń ul.   </w:t>
      </w:r>
    </w:p>
    <w:p w:rsidR="00346EF6" w:rsidRDefault="00250ECF">
      <w:pPr>
        <w:pStyle w:val="Tytu"/>
        <w:jc w:val="left"/>
      </w:pPr>
      <w:r>
        <w:t xml:space="preserve">     Ludowa 7 </w:t>
      </w:r>
      <w:r w:rsidR="00417818">
        <w:t>pokój nr 7 , w terminie do 30</w:t>
      </w:r>
      <w:r w:rsidR="00346EF6">
        <w:t>.0</w:t>
      </w:r>
      <w:r w:rsidR="00417818">
        <w:t>6</w:t>
      </w:r>
      <w:r w:rsidR="00346EF6">
        <w:t>.201</w:t>
      </w:r>
      <w:r w:rsidR="008E0E6D">
        <w:t>6</w:t>
      </w:r>
      <w:r w:rsidR="00346EF6">
        <w:t xml:space="preserve"> r.</w:t>
      </w:r>
      <w:r>
        <w:t xml:space="preserve"> r. do godziny 1</w:t>
      </w:r>
      <w:r w:rsidR="008633A1">
        <w:t>4</w:t>
      </w:r>
      <w:r>
        <w:t xml:space="preserve">.00 </w:t>
      </w:r>
      <w:r w:rsidR="00346EF6">
        <w:t xml:space="preserve">   </w:t>
      </w:r>
    </w:p>
    <w:p w:rsidR="008F1ACD" w:rsidRDefault="00346EF6">
      <w:pPr>
        <w:pStyle w:val="Tytu"/>
        <w:jc w:val="left"/>
      </w:pPr>
      <w:r>
        <w:t xml:space="preserve">     </w:t>
      </w:r>
      <w:r w:rsidR="00250ECF">
        <w:t xml:space="preserve">osobiście </w:t>
      </w:r>
      <w:r w:rsidR="008F1ACD">
        <w:t>lub</w:t>
      </w:r>
      <w:r w:rsidR="00250ECF">
        <w:t xml:space="preserve"> </w:t>
      </w:r>
      <w:r w:rsidR="008E0E6D">
        <w:t xml:space="preserve">przesłać pocztą tradycyjną </w:t>
      </w:r>
      <w:r w:rsidR="008F1ACD">
        <w:t>.Ofertę można również przesłać</w:t>
      </w:r>
      <w:r w:rsidR="008E0E6D">
        <w:t xml:space="preserve"> </w:t>
      </w:r>
      <w:r w:rsidR="008F1ACD">
        <w:t xml:space="preserve">    </w:t>
      </w:r>
    </w:p>
    <w:p w:rsidR="008F1ACD" w:rsidRDefault="008F1ACD">
      <w:pPr>
        <w:pStyle w:val="Tytu"/>
        <w:jc w:val="left"/>
      </w:pPr>
      <w:r>
        <w:t xml:space="preserve">     </w:t>
      </w:r>
      <w:r w:rsidR="008E0E6D">
        <w:t>pocztą elektroniczną</w:t>
      </w:r>
      <w:r>
        <w:t xml:space="preserve">, a następnie dostarczyć dokumenty oryginalne przed </w:t>
      </w:r>
    </w:p>
    <w:p w:rsidR="00250ECF" w:rsidRDefault="008F1ACD">
      <w:pPr>
        <w:pStyle w:val="Tytu"/>
        <w:jc w:val="left"/>
      </w:pPr>
      <w:r>
        <w:lastRenderedPageBreak/>
        <w:t xml:space="preserve">     podpisaniem umowy.</w:t>
      </w:r>
    </w:p>
    <w:p w:rsidR="00BA69F0" w:rsidRDefault="00BA69F0">
      <w:pPr>
        <w:pStyle w:val="Tytu"/>
        <w:numPr>
          <w:ilvl w:val="0"/>
          <w:numId w:val="6"/>
        </w:numPr>
        <w:jc w:val="left"/>
      </w:pPr>
      <w:r>
        <w:t>Ofertę należy przedłożyć w nieprzezroczystej, zaklejonej kopercie, z oznaczeniem</w:t>
      </w:r>
      <w:r w:rsidR="00EB4224">
        <w:t xml:space="preserve"> </w:t>
      </w:r>
      <w:r>
        <w:t xml:space="preserve">„Oferta na dostawę </w:t>
      </w:r>
      <w:r w:rsidR="00EB4224">
        <w:t>niezbędnych urządzeń i wykonanie nowej sieci telefonicznej oraz demontaż starej sieci telefonicznej</w:t>
      </w:r>
      <w:r>
        <w:t>”.</w:t>
      </w:r>
    </w:p>
    <w:p w:rsidR="00BA69F0" w:rsidRDefault="00BA69F0">
      <w:pPr>
        <w:pStyle w:val="Tytu"/>
        <w:numPr>
          <w:ilvl w:val="0"/>
          <w:numId w:val="6"/>
        </w:numPr>
        <w:jc w:val="left"/>
      </w:pPr>
      <w:r>
        <w:t>Oferta i wzór umowy muszą być podpisane przez osoby uprawnione do zaciągania zobowiązań w imieniu wykonawcy.</w:t>
      </w:r>
      <w:r w:rsidR="002A142D">
        <w:t xml:space="preserve"> </w:t>
      </w:r>
      <w:r w:rsidR="00417818">
        <w:t>Dokument potwierdzający pełnomocnictwo</w:t>
      </w:r>
      <w:r>
        <w:t xml:space="preserve">  </w:t>
      </w:r>
      <w:r w:rsidR="00417818">
        <w:t xml:space="preserve">powinien </w:t>
      </w:r>
      <w:r>
        <w:t xml:space="preserve"> być dołączon</w:t>
      </w:r>
      <w:r w:rsidR="00417818">
        <w:t>y</w:t>
      </w:r>
      <w:r>
        <w:t xml:space="preserve"> do oferty.</w:t>
      </w:r>
    </w:p>
    <w:p w:rsidR="00250ECF" w:rsidRDefault="00250ECF">
      <w:pPr>
        <w:pStyle w:val="Tytu"/>
        <w:numPr>
          <w:ilvl w:val="0"/>
          <w:numId w:val="6"/>
        </w:numPr>
        <w:jc w:val="left"/>
      </w:pPr>
      <w:r>
        <w:t xml:space="preserve">Zamawiający dokona otwarcia ofert cenowych w dniu </w:t>
      </w:r>
      <w:r w:rsidR="00795BDD">
        <w:t>30</w:t>
      </w:r>
      <w:r>
        <w:t>.0</w:t>
      </w:r>
      <w:r w:rsidR="00795BDD">
        <w:t>6</w:t>
      </w:r>
      <w:r>
        <w:t>.20</w:t>
      </w:r>
      <w:r w:rsidR="008633A1">
        <w:t>1</w:t>
      </w:r>
      <w:r w:rsidR="008E0E6D">
        <w:t>6</w:t>
      </w:r>
      <w:r>
        <w:t xml:space="preserve"> o godz. 1</w:t>
      </w:r>
      <w:r w:rsidR="008633A1">
        <w:t>4</w:t>
      </w:r>
      <w:r>
        <w:t>.30 w swojej siedzibie (adres jak wyżej).</w:t>
      </w:r>
    </w:p>
    <w:p w:rsidR="00250ECF" w:rsidRDefault="00250ECF">
      <w:pPr>
        <w:pStyle w:val="Tytu"/>
        <w:jc w:val="left"/>
      </w:pPr>
      <w:r>
        <w:t xml:space="preserve">3.Bezpośrednio przed otwarciem ofert  cenowych zamawiający poda kwotę,  </w:t>
      </w:r>
    </w:p>
    <w:p w:rsidR="00250ECF" w:rsidRDefault="00250ECF">
      <w:pPr>
        <w:pStyle w:val="Tytu"/>
        <w:jc w:val="left"/>
      </w:pPr>
      <w:r>
        <w:t xml:space="preserve">   jaką zamierza przeznaczyć na sfinansowanie zamówienia.</w:t>
      </w:r>
    </w:p>
    <w:p w:rsidR="00250ECF" w:rsidRDefault="00250ECF">
      <w:pPr>
        <w:pStyle w:val="Tytu"/>
        <w:numPr>
          <w:ilvl w:val="0"/>
          <w:numId w:val="6"/>
        </w:numPr>
        <w:jc w:val="left"/>
      </w:pPr>
      <w:r>
        <w:t>Otwarcie ofert jest jawne.</w:t>
      </w:r>
    </w:p>
    <w:p w:rsidR="00250ECF" w:rsidRDefault="00250ECF">
      <w:pPr>
        <w:pStyle w:val="Tytu"/>
        <w:jc w:val="left"/>
      </w:pPr>
    </w:p>
    <w:p w:rsidR="00250ECF" w:rsidRPr="00DC26E9" w:rsidRDefault="00250ECF">
      <w:pPr>
        <w:pStyle w:val="Tytu"/>
        <w:jc w:val="left"/>
        <w:rPr>
          <w:rFonts w:ascii="Arial" w:hAnsi="Arial"/>
          <w:b/>
        </w:rPr>
      </w:pPr>
      <w:r w:rsidRPr="0028158A">
        <w:rPr>
          <w:rFonts w:ascii="Arial" w:hAnsi="Arial"/>
          <w:b/>
        </w:rPr>
        <w:t>VII.</w:t>
      </w:r>
      <w:r>
        <w:rPr>
          <w:rFonts w:ascii="Arial" w:hAnsi="Arial"/>
        </w:rPr>
        <w:t xml:space="preserve"> </w:t>
      </w:r>
      <w:r w:rsidRPr="00DC26E9">
        <w:rPr>
          <w:rFonts w:ascii="Arial" w:hAnsi="Arial"/>
          <w:b/>
        </w:rPr>
        <w:t>Opis sposobu obliczenia ceny.</w:t>
      </w:r>
    </w:p>
    <w:p w:rsidR="00250ECF" w:rsidRDefault="00250ECF">
      <w:pPr>
        <w:pStyle w:val="Tytu"/>
        <w:jc w:val="left"/>
        <w:rPr>
          <w:rFonts w:ascii="Arial" w:hAnsi="Arial"/>
        </w:rPr>
      </w:pPr>
    </w:p>
    <w:p w:rsidR="00250ECF" w:rsidRDefault="00250ECF">
      <w:pPr>
        <w:pStyle w:val="Tytu"/>
        <w:numPr>
          <w:ilvl w:val="0"/>
          <w:numId w:val="7"/>
        </w:numPr>
        <w:jc w:val="left"/>
      </w:pPr>
      <w:r>
        <w:t xml:space="preserve">Na formularzu cenowo-ofertowym ( załącznik nr 1 do IWUZ ) należy  </w:t>
      </w:r>
    </w:p>
    <w:p w:rsidR="00250ECF" w:rsidRDefault="00250ECF">
      <w:pPr>
        <w:pStyle w:val="Tytu"/>
        <w:jc w:val="left"/>
      </w:pPr>
      <w:r>
        <w:t xml:space="preserve">     przedstawić ceną netto i brutto przedmiotu zamówienia oraz stawkę podatku  </w:t>
      </w:r>
    </w:p>
    <w:p w:rsidR="00250ECF" w:rsidRDefault="00250ECF">
      <w:pPr>
        <w:pStyle w:val="Tytu"/>
        <w:jc w:val="left"/>
      </w:pPr>
      <w:r>
        <w:t xml:space="preserve">     VAT.</w:t>
      </w:r>
    </w:p>
    <w:p w:rsidR="00250ECF" w:rsidRDefault="00250ECF">
      <w:pPr>
        <w:pStyle w:val="Tytu"/>
        <w:numPr>
          <w:ilvl w:val="0"/>
          <w:numId w:val="7"/>
        </w:numPr>
        <w:jc w:val="left"/>
      </w:pPr>
      <w:r>
        <w:t xml:space="preserve">Wartość cenową należy wpisać w polskich złotych z precyzją do dwóch  </w:t>
      </w:r>
    </w:p>
    <w:p w:rsidR="00250ECF" w:rsidRDefault="00250ECF">
      <w:pPr>
        <w:pStyle w:val="Tytu"/>
        <w:jc w:val="left"/>
      </w:pPr>
      <w:r>
        <w:t xml:space="preserve">      miejsc po przecinku oraz słownie.</w:t>
      </w:r>
    </w:p>
    <w:p w:rsidR="00250ECF" w:rsidRDefault="00250ECF">
      <w:pPr>
        <w:pStyle w:val="Tytu"/>
        <w:numPr>
          <w:ilvl w:val="0"/>
          <w:numId w:val="7"/>
        </w:numPr>
        <w:jc w:val="left"/>
      </w:pPr>
      <w:r>
        <w:t>Cena zawierać ma wszystkie koszty przedmiotu zamówienia.</w:t>
      </w:r>
    </w:p>
    <w:p w:rsidR="00250ECF" w:rsidRDefault="00250ECF">
      <w:pPr>
        <w:pStyle w:val="Tytu"/>
        <w:jc w:val="left"/>
      </w:pPr>
    </w:p>
    <w:p w:rsidR="00250ECF" w:rsidRPr="00DC26E9" w:rsidRDefault="00250ECF">
      <w:pPr>
        <w:pStyle w:val="Tytu"/>
        <w:jc w:val="left"/>
        <w:rPr>
          <w:rFonts w:ascii="Arial" w:hAnsi="Arial"/>
          <w:b/>
        </w:rPr>
      </w:pPr>
      <w:r w:rsidRPr="0028158A">
        <w:rPr>
          <w:rFonts w:ascii="Arial" w:hAnsi="Arial"/>
          <w:b/>
        </w:rPr>
        <w:t>VIII.</w:t>
      </w:r>
      <w:r>
        <w:rPr>
          <w:rFonts w:ascii="Arial" w:hAnsi="Arial"/>
        </w:rPr>
        <w:t xml:space="preserve"> </w:t>
      </w:r>
      <w:r w:rsidRPr="00DC26E9">
        <w:rPr>
          <w:rFonts w:ascii="Arial" w:hAnsi="Arial"/>
          <w:b/>
        </w:rPr>
        <w:t>Kryteria oceny ofert.</w:t>
      </w:r>
    </w:p>
    <w:p w:rsidR="00250ECF" w:rsidRDefault="00250ECF">
      <w:pPr>
        <w:pStyle w:val="Tytu"/>
        <w:numPr>
          <w:ilvl w:val="0"/>
          <w:numId w:val="8"/>
        </w:numPr>
        <w:jc w:val="left"/>
      </w:pPr>
      <w:r>
        <w:t>Zamawiający będzie się kierował następującymi kryteriami :</w:t>
      </w:r>
    </w:p>
    <w:p w:rsidR="00250ECF" w:rsidRDefault="0028158A">
      <w:pPr>
        <w:pStyle w:val="Tytu"/>
        <w:ind w:left="360"/>
        <w:jc w:val="left"/>
      </w:pPr>
      <w:r>
        <w:t>1)c</w:t>
      </w:r>
      <w:r w:rsidR="008E0E6D">
        <w:t>ena -  7</w:t>
      </w:r>
      <w:r w:rsidR="00250ECF">
        <w:t>0% .</w:t>
      </w:r>
    </w:p>
    <w:p w:rsidR="00DC0E90" w:rsidRDefault="0028158A">
      <w:pPr>
        <w:pStyle w:val="Tytu"/>
        <w:ind w:left="360"/>
        <w:jc w:val="left"/>
      </w:pPr>
      <w:r>
        <w:t>2)c</w:t>
      </w:r>
      <w:r w:rsidR="00B770F6">
        <w:t>zas rozpoczęcia</w:t>
      </w:r>
      <w:r>
        <w:t xml:space="preserve"> naprawy w przypadku awarii : do 2 godzin – 15%, </w:t>
      </w:r>
    </w:p>
    <w:p w:rsidR="00B770F6" w:rsidRDefault="00DC0E90">
      <w:pPr>
        <w:pStyle w:val="Tytu"/>
        <w:ind w:left="360"/>
        <w:jc w:val="left"/>
      </w:pPr>
      <w:r>
        <w:t xml:space="preserve">   </w:t>
      </w:r>
      <w:r w:rsidR="0028158A">
        <w:t>do 4 godzin- 10 %, powyżej 6 godzin – 0% ;</w:t>
      </w:r>
    </w:p>
    <w:p w:rsidR="0028158A" w:rsidRDefault="0028158A">
      <w:pPr>
        <w:pStyle w:val="Tytu"/>
        <w:ind w:left="360"/>
        <w:jc w:val="left"/>
      </w:pPr>
      <w:r>
        <w:t xml:space="preserve">3)gwarancja na okablowanie  : 25 lat – 5%, minimum 30 lat – 10 %, </w:t>
      </w:r>
    </w:p>
    <w:p w:rsidR="0028158A" w:rsidRDefault="0028158A">
      <w:pPr>
        <w:pStyle w:val="Tytu"/>
        <w:ind w:left="360"/>
        <w:jc w:val="left"/>
      </w:pPr>
      <w:r>
        <w:t xml:space="preserve">   minimum 35 lat – 15%.</w:t>
      </w:r>
    </w:p>
    <w:p w:rsidR="0028158A" w:rsidRDefault="0028158A">
      <w:pPr>
        <w:pStyle w:val="Tytu"/>
        <w:ind w:left="360"/>
        <w:jc w:val="left"/>
      </w:pPr>
    </w:p>
    <w:p w:rsidR="00250ECF" w:rsidRDefault="00250ECF">
      <w:pPr>
        <w:pStyle w:val="Tytu"/>
        <w:ind w:left="360"/>
        <w:jc w:val="left"/>
      </w:pPr>
    </w:p>
    <w:p w:rsidR="00DC26E9" w:rsidRDefault="00250ECF">
      <w:pPr>
        <w:pStyle w:val="Tytu"/>
        <w:jc w:val="left"/>
        <w:rPr>
          <w:rFonts w:ascii="Arial" w:hAnsi="Arial"/>
          <w:b/>
        </w:rPr>
      </w:pPr>
      <w:r w:rsidRPr="0028158A">
        <w:rPr>
          <w:rFonts w:ascii="Arial" w:hAnsi="Arial"/>
          <w:b/>
        </w:rPr>
        <w:t>IX.</w:t>
      </w:r>
      <w:r>
        <w:rPr>
          <w:rFonts w:ascii="Arial" w:hAnsi="Arial"/>
        </w:rPr>
        <w:t xml:space="preserve"> </w:t>
      </w:r>
      <w:r w:rsidRPr="00DC26E9">
        <w:rPr>
          <w:rFonts w:ascii="Arial" w:hAnsi="Arial"/>
          <w:b/>
        </w:rPr>
        <w:t xml:space="preserve">Informacje o formalnościach , jakie powinny zostać dopełnione </w:t>
      </w:r>
      <w:r w:rsidR="00DC26E9">
        <w:rPr>
          <w:rFonts w:ascii="Arial" w:hAnsi="Arial"/>
          <w:b/>
        </w:rPr>
        <w:t xml:space="preserve">   </w:t>
      </w:r>
    </w:p>
    <w:p w:rsidR="008633A1" w:rsidRPr="00DC26E9" w:rsidRDefault="00DC26E9">
      <w:pPr>
        <w:pStyle w:val="Tytu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r w:rsidR="00250ECF" w:rsidRPr="00DC26E9">
        <w:rPr>
          <w:rFonts w:ascii="Arial" w:hAnsi="Arial"/>
          <w:b/>
        </w:rPr>
        <w:t xml:space="preserve">po wyborze oferty w celu zawarcia umowy w sprawie zamówień </w:t>
      </w:r>
      <w:r w:rsidR="008633A1" w:rsidRPr="00DC26E9">
        <w:rPr>
          <w:rFonts w:ascii="Arial" w:hAnsi="Arial"/>
          <w:b/>
        </w:rPr>
        <w:t xml:space="preserve">  </w:t>
      </w:r>
    </w:p>
    <w:p w:rsidR="00250ECF" w:rsidRPr="00DC26E9" w:rsidRDefault="008633A1">
      <w:pPr>
        <w:pStyle w:val="Tytu"/>
        <w:jc w:val="left"/>
        <w:rPr>
          <w:rFonts w:ascii="Arial" w:hAnsi="Arial"/>
          <w:b/>
        </w:rPr>
      </w:pPr>
      <w:r w:rsidRPr="00DC26E9">
        <w:rPr>
          <w:rFonts w:ascii="Arial" w:hAnsi="Arial"/>
          <w:b/>
        </w:rPr>
        <w:t xml:space="preserve">      </w:t>
      </w:r>
      <w:r w:rsidR="00250ECF" w:rsidRPr="00DC26E9">
        <w:rPr>
          <w:rFonts w:ascii="Arial" w:hAnsi="Arial"/>
          <w:b/>
        </w:rPr>
        <w:t>publicznych.</w:t>
      </w:r>
    </w:p>
    <w:p w:rsidR="00250ECF" w:rsidRDefault="00250ECF">
      <w:pPr>
        <w:pStyle w:val="Tytu"/>
        <w:jc w:val="left"/>
        <w:rPr>
          <w:rFonts w:ascii="Arial" w:hAnsi="Arial"/>
        </w:rPr>
      </w:pPr>
    </w:p>
    <w:p w:rsidR="00250ECF" w:rsidRDefault="00250ECF" w:rsidP="00F02D13">
      <w:pPr>
        <w:pStyle w:val="Tytu"/>
        <w:numPr>
          <w:ilvl w:val="0"/>
          <w:numId w:val="9"/>
        </w:numPr>
        <w:jc w:val="left"/>
      </w:pPr>
      <w:r>
        <w:t>O wyborze oferty</w:t>
      </w:r>
      <w:r w:rsidR="00F02D13">
        <w:t xml:space="preserve"> zamawiający zawiadomi wykonawcę, którego oferta była najkorzystniejsza.</w:t>
      </w:r>
    </w:p>
    <w:p w:rsidR="00284431" w:rsidRDefault="00250ECF">
      <w:pPr>
        <w:pStyle w:val="Tytu"/>
        <w:numPr>
          <w:ilvl w:val="0"/>
          <w:numId w:val="9"/>
        </w:numPr>
        <w:jc w:val="left"/>
      </w:pPr>
      <w:r>
        <w:t xml:space="preserve">Zamawiający zawrze umowę niezwłocznie po przekazaniu zawiadomienia </w:t>
      </w:r>
    </w:p>
    <w:p w:rsidR="00250ECF" w:rsidRDefault="00284431" w:rsidP="00284431">
      <w:pPr>
        <w:pStyle w:val="Tytu"/>
        <w:jc w:val="left"/>
      </w:pPr>
      <w:r>
        <w:t xml:space="preserve">     </w:t>
      </w:r>
      <w:r w:rsidR="00250ECF">
        <w:t>o wyborze oferty.</w:t>
      </w:r>
    </w:p>
    <w:p w:rsidR="00250ECF" w:rsidRDefault="00250ECF">
      <w:pPr>
        <w:pStyle w:val="Tytu"/>
        <w:numPr>
          <w:ilvl w:val="0"/>
          <w:numId w:val="9"/>
        </w:numPr>
        <w:jc w:val="left"/>
      </w:pPr>
      <w:r>
        <w:t>Jeżeli wykonawca , którego oferta została wybrana, uchyli się od zawarcia umowy, zamawiający wybierze ofertę najkorzystniejszą spośród pozostałych ofert, bez przeprowadzania ich ponownej oceny.</w:t>
      </w:r>
    </w:p>
    <w:p w:rsidR="00250ECF" w:rsidRDefault="00250ECF">
      <w:pPr>
        <w:pStyle w:val="Tytu"/>
        <w:numPr>
          <w:ilvl w:val="0"/>
          <w:numId w:val="9"/>
        </w:numPr>
        <w:jc w:val="left"/>
      </w:pPr>
      <w:r>
        <w:lastRenderedPageBreak/>
        <w:t>Zamawiający przekazuje projekt umowy ( załącznik nr 2 do IW</w:t>
      </w:r>
      <w:r w:rsidR="00AE6D80">
        <w:t>U</w:t>
      </w:r>
      <w:r>
        <w:t>Z ), określającej warunki wykonania zamówienia. Zamawiający będzie żądał, aby umowa została zawarta i zrealizowana na warunkach określonych w tym projekcie.</w:t>
      </w:r>
    </w:p>
    <w:p w:rsidR="00250ECF" w:rsidRDefault="00250ECF">
      <w:pPr>
        <w:pStyle w:val="Tytu"/>
        <w:numPr>
          <w:ilvl w:val="0"/>
          <w:numId w:val="9"/>
        </w:numPr>
        <w:jc w:val="left"/>
      </w:pPr>
      <w:r>
        <w:t>Do prowadzonego postępowania nie przysługują wykonawcom środki ochrony prawnej ( protest, odwołanie, skarga ) określone odpowiednio w przepisach ustawy Prawo zamówień publicznych.</w:t>
      </w:r>
    </w:p>
    <w:p w:rsidR="00250ECF" w:rsidRDefault="00250ECF">
      <w:pPr>
        <w:pStyle w:val="Tytu"/>
        <w:numPr>
          <w:ilvl w:val="0"/>
          <w:numId w:val="9"/>
        </w:numPr>
        <w:jc w:val="left"/>
      </w:pPr>
      <w:r>
        <w:t xml:space="preserve">Niniejsze postępowanie prowadzone jest na zasadach opartych na wewnętrznych uregulowaniach organizacyjnych bez zastosowania obowiązujących w innych wypadkach, przepisów ustawy </w:t>
      </w:r>
      <w:proofErr w:type="spellStart"/>
      <w:r>
        <w:t>Pzp</w:t>
      </w:r>
      <w:proofErr w:type="spellEnd"/>
      <w:r>
        <w:t xml:space="preserve"> poza art.4 </w:t>
      </w:r>
    </w:p>
    <w:p w:rsidR="00250ECF" w:rsidRDefault="00250ECF">
      <w:pPr>
        <w:pStyle w:val="Tytu"/>
        <w:jc w:val="left"/>
      </w:pPr>
      <w:r>
        <w:t xml:space="preserve">     pkt 8.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jc w:val="left"/>
      </w:pPr>
      <w:r>
        <w:t xml:space="preserve">  </w:t>
      </w:r>
    </w:p>
    <w:p w:rsidR="00250ECF" w:rsidRDefault="00250ECF">
      <w:pPr>
        <w:pStyle w:val="Tytu"/>
        <w:jc w:val="left"/>
      </w:pPr>
      <w:r>
        <w:t>ZAŁĄCZNIKI DO IWUZ :</w:t>
      </w:r>
    </w:p>
    <w:p w:rsidR="00250ECF" w:rsidRDefault="00250ECF">
      <w:pPr>
        <w:pStyle w:val="Tytu"/>
        <w:numPr>
          <w:ilvl w:val="0"/>
          <w:numId w:val="10"/>
        </w:numPr>
        <w:jc w:val="left"/>
      </w:pPr>
      <w:r>
        <w:t>Formularz ofertowy</w:t>
      </w:r>
    </w:p>
    <w:p w:rsidR="00250ECF" w:rsidRDefault="00250ECF">
      <w:pPr>
        <w:pStyle w:val="Tytu"/>
        <w:numPr>
          <w:ilvl w:val="0"/>
          <w:numId w:val="10"/>
        </w:numPr>
        <w:jc w:val="left"/>
      </w:pPr>
      <w:r>
        <w:t>Projekt umowy.</w:t>
      </w:r>
      <w:r>
        <w:tab/>
      </w:r>
      <w:r>
        <w:tab/>
      </w:r>
      <w:r>
        <w:tab/>
        <w:t>..............................................................</w:t>
      </w:r>
    </w:p>
    <w:p w:rsidR="00250ECF" w:rsidRDefault="00250ECF">
      <w:pPr>
        <w:pStyle w:val="Tytu"/>
        <w:ind w:left="5664"/>
        <w:jc w:val="left"/>
      </w:pPr>
      <w:r>
        <w:t>Data i Podpis Kierownika Zamawiającego</w:t>
      </w:r>
    </w:p>
    <w:p w:rsidR="00250ECF" w:rsidRDefault="00250ECF">
      <w:pPr>
        <w:pStyle w:val="Tytu"/>
        <w:jc w:val="left"/>
      </w:pPr>
    </w:p>
    <w:p w:rsidR="00250ECF" w:rsidRDefault="00250ECF">
      <w:pPr>
        <w:pStyle w:val="Tytu"/>
        <w:jc w:val="left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250ECF" w:rsidRDefault="00250ECF">
      <w:pPr>
        <w:pStyle w:val="Tytu"/>
      </w:pPr>
    </w:p>
    <w:p w:rsidR="00D62564" w:rsidRDefault="00D62564">
      <w:pPr>
        <w:pStyle w:val="Tytu"/>
      </w:pPr>
    </w:p>
    <w:p w:rsidR="00D62564" w:rsidRDefault="00D62564">
      <w:pPr>
        <w:pStyle w:val="Tytu"/>
      </w:pPr>
    </w:p>
    <w:p w:rsidR="00D62564" w:rsidRDefault="00D62564">
      <w:pPr>
        <w:pStyle w:val="Tytu"/>
      </w:pPr>
    </w:p>
    <w:p w:rsidR="00D62564" w:rsidRDefault="00D62564">
      <w:pPr>
        <w:pStyle w:val="Tytu"/>
      </w:pPr>
    </w:p>
    <w:p w:rsidR="005B66D7" w:rsidRDefault="00DC0E90">
      <w:pPr>
        <w:pStyle w:val="Tytu"/>
      </w:pPr>
      <w:r>
        <w:tab/>
      </w:r>
      <w:r>
        <w:tab/>
      </w:r>
      <w:r>
        <w:tab/>
      </w:r>
      <w:r w:rsidR="005B66D7" w:rsidRPr="00DC0E90">
        <w:object w:dxaOrig="9072" w:dyaOrig="12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0pt">
            <v:imagedata r:id="rId13" o:title=""/>
          </v:shape>
        </w:object>
      </w:r>
      <w:r>
        <w:tab/>
      </w:r>
      <w:r>
        <w:tab/>
      </w:r>
      <w:r>
        <w:tab/>
      </w:r>
      <w:r>
        <w:tab/>
      </w:r>
      <w:r>
        <w:tab/>
      </w:r>
    </w:p>
    <w:p w:rsidR="005B66D7" w:rsidRDefault="005B66D7">
      <w:pPr>
        <w:pStyle w:val="Tytu"/>
      </w:pPr>
    </w:p>
    <w:p w:rsidR="005B66D7" w:rsidRDefault="005B66D7">
      <w:pPr>
        <w:pStyle w:val="Tytu"/>
      </w:pPr>
    </w:p>
    <w:p w:rsidR="005B66D7" w:rsidRDefault="005B66D7">
      <w:pPr>
        <w:pStyle w:val="Tytu"/>
      </w:pPr>
    </w:p>
    <w:p w:rsidR="00D62564" w:rsidRPr="00DC0E90" w:rsidRDefault="005B66D7">
      <w:pPr>
        <w:pStyle w:val="Tytu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0E90">
        <w:tab/>
        <w:t>Z</w:t>
      </w:r>
      <w:r w:rsidR="00DC0E90">
        <w:rPr>
          <w:sz w:val="16"/>
          <w:szCs w:val="16"/>
        </w:rPr>
        <w:t>ałącznik nr 2</w:t>
      </w:r>
    </w:p>
    <w:p w:rsidR="00D62564" w:rsidRDefault="00D62564">
      <w:pPr>
        <w:pStyle w:val="Tytu"/>
      </w:pPr>
    </w:p>
    <w:p w:rsidR="00781640" w:rsidRPr="00781640" w:rsidRDefault="00781640" w:rsidP="00781640">
      <w:pPr>
        <w:pStyle w:val="Tytu"/>
        <w:rPr>
          <w:b/>
          <w:sz w:val="20"/>
          <w:szCs w:val="20"/>
        </w:rPr>
      </w:pPr>
      <w:r w:rsidRPr="000E7367">
        <w:rPr>
          <w:b/>
        </w:rPr>
        <w:t>U M O W A</w:t>
      </w:r>
      <w:r w:rsidRPr="000E7367">
        <w:rPr>
          <w:b/>
          <w:sz w:val="24"/>
        </w:rPr>
        <w:t xml:space="preserve"> </w:t>
      </w:r>
      <w:r w:rsidRPr="00781640">
        <w:rPr>
          <w:b/>
          <w:sz w:val="20"/>
          <w:szCs w:val="20"/>
        </w:rPr>
        <w:t>/WZÓR/</w:t>
      </w:r>
    </w:p>
    <w:p w:rsidR="00781640" w:rsidRPr="000E7367" w:rsidRDefault="00781640" w:rsidP="00781640">
      <w:pPr>
        <w:pStyle w:val="Tytu"/>
        <w:rPr>
          <w:b/>
          <w:sz w:val="24"/>
        </w:rPr>
      </w:pPr>
    </w:p>
    <w:p w:rsidR="00781640" w:rsidRDefault="00781640" w:rsidP="00781640">
      <w:pPr>
        <w:ind w:left="567"/>
        <w:jc w:val="center"/>
        <w:rPr>
          <w:b/>
        </w:rPr>
      </w:pPr>
      <w:r>
        <w:rPr>
          <w:b/>
        </w:rPr>
        <w:t>z dnia ……………………………… 2016 r.</w:t>
      </w:r>
    </w:p>
    <w:p w:rsidR="00781640" w:rsidRDefault="00781640" w:rsidP="00781640">
      <w:pPr>
        <w:jc w:val="both"/>
        <w:rPr>
          <w:b/>
        </w:rPr>
      </w:pPr>
    </w:p>
    <w:p w:rsidR="00781640" w:rsidRDefault="00781640" w:rsidP="00781640">
      <w:pPr>
        <w:ind w:left="567"/>
        <w:jc w:val="both"/>
        <w:rPr>
          <w:b/>
        </w:rPr>
      </w:pPr>
      <w:r>
        <w:rPr>
          <w:b/>
        </w:rPr>
        <w:t>pomiędzy:</w:t>
      </w:r>
    </w:p>
    <w:p w:rsidR="00781640" w:rsidRDefault="00781640" w:rsidP="00781640">
      <w:pPr>
        <w:ind w:left="567"/>
        <w:jc w:val="both"/>
        <w:rPr>
          <w:b/>
        </w:rPr>
      </w:pPr>
      <w:r>
        <w:rPr>
          <w:b/>
        </w:rPr>
        <w:t xml:space="preserve">Powiatowym Urzędem Pracy w Zwoleniu, 26-700 Zwoleń ul. Ludowa 7, </w:t>
      </w:r>
    </w:p>
    <w:p w:rsidR="00781640" w:rsidRDefault="00781640" w:rsidP="00781640">
      <w:pPr>
        <w:tabs>
          <w:tab w:val="left" w:pos="851"/>
        </w:tabs>
        <w:ind w:left="567"/>
        <w:jc w:val="both"/>
      </w:pPr>
      <w:r>
        <w:t xml:space="preserve">zwanym dalej </w:t>
      </w:r>
      <w:r>
        <w:rPr>
          <w:b/>
        </w:rPr>
        <w:t>Zamawiającym</w:t>
      </w:r>
      <w:r>
        <w:t>, reprezentowanym przez:</w:t>
      </w:r>
    </w:p>
    <w:p w:rsidR="00781640" w:rsidRDefault="00781640" w:rsidP="00781640">
      <w:pPr>
        <w:numPr>
          <w:ilvl w:val="0"/>
          <w:numId w:val="42"/>
        </w:numPr>
        <w:tabs>
          <w:tab w:val="left" w:pos="851"/>
        </w:tabs>
        <w:jc w:val="both"/>
        <w:rPr>
          <w:b/>
        </w:rPr>
      </w:pPr>
      <w:r>
        <w:rPr>
          <w:b/>
        </w:rPr>
        <w:t xml:space="preserve">Antoniego </w:t>
      </w:r>
      <w:proofErr w:type="spellStart"/>
      <w:r>
        <w:rPr>
          <w:b/>
        </w:rPr>
        <w:t>Kozanka</w:t>
      </w:r>
      <w:proofErr w:type="spellEnd"/>
      <w:r>
        <w:rPr>
          <w:b/>
        </w:rPr>
        <w:t xml:space="preserve"> –  Dyrektora Urzędu</w:t>
      </w:r>
    </w:p>
    <w:p w:rsidR="00781640" w:rsidRPr="003A12D8" w:rsidRDefault="00781640" w:rsidP="00781640">
      <w:pPr>
        <w:numPr>
          <w:ilvl w:val="0"/>
          <w:numId w:val="42"/>
        </w:numPr>
        <w:tabs>
          <w:tab w:val="left" w:pos="851"/>
        </w:tabs>
        <w:jc w:val="both"/>
      </w:pPr>
      <w:r>
        <w:rPr>
          <w:b/>
        </w:rPr>
        <w:t>Agnieszkę Bartoszek – Głównego Księgowego</w:t>
      </w:r>
    </w:p>
    <w:p w:rsidR="00781640" w:rsidRDefault="00781640" w:rsidP="00781640">
      <w:pPr>
        <w:tabs>
          <w:tab w:val="left" w:pos="851"/>
        </w:tabs>
        <w:ind w:left="852"/>
        <w:jc w:val="both"/>
      </w:pPr>
    </w:p>
    <w:p w:rsidR="00781640" w:rsidRDefault="00781640" w:rsidP="00781640">
      <w:pPr>
        <w:ind w:left="567"/>
        <w:jc w:val="both"/>
        <w:rPr>
          <w:b/>
        </w:rPr>
      </w:pPr>
      <w:r>
        <w:rPr>
          <w:b/>
        </w:rPr>
        <w:t>a:  ……………………………………………………………………………..</w:t>
      </w:r>
    </w:p>
    <w:p w:rsidR="00781640" w:rsidRDefault="00781640" w:rsidP="00781640">
      <w:pPr>
        <w:ind w:left="567"/>
        <w:jc w:val="both"/>
      </w:pPr>
      <w:r>
        <w:rPr>
          <w:b/>
        </w:rPr>
        <w:t xml:space="preserve">     </w:t>
      </w:r>
      <w:r>
        <w:t xml:space="preserve">zwanym dalej </w:t>
      </w:r>
      <w:r w:rsidRPr="00295960">
        <w:rPr>
          <w:b/>
        </w:rPr>
        <w:t>Wykonawcą,</w:t>
      </w:r>
      <w:r>
        <w:t xml:space="preserve"> reprezentowanym przez : </w:t>
      </w:r>
    </w:p>
    <w:p w:rsidR="00781640" w:rsidRDefault="00781640" w:rsidP="00781640">
      <w:pPr>
        <w:tabs>
          <w:tab w:val="left" w:pos="851"/>
        </w:tabs>
        <w:ind w:left="567"/>
        <w:jc w:val="both"/>
      </w:pPr>
      <w:r>
        <w:t xml:space="preserve"> </w:t>
      </w:r>
    </w:p>
    <w:p w:rsidR="00781640" w:rsidRPr="004E2CE3" w:rsidRDefault="00781640" w:rsidP="005D1327">
      <w:pPr>
        <w:numPr>
          <w:ilvl w:val="0"/>
          <w:numId w:val="44"/>
        </w:numPr>
        <w:tabs>
          <w:tab w:val="left" w:pos="851"/>
        </w:tabs>
        <w:ind w:left="851" w:firstLine="0"/>
        <w:jc w:val="both"/>
        <w:rPr>
          <w:b/>
        </w:rPr>
      </w:pPr>
      <w:r>
        <w:rPr>
          <w:b/>
        </w:rPr>
        <w:t xml:space="preserve">……………………………………………………. – </w:t>
      </w:r>
      <w:r w:rsidR="005D1327">
        <w:rPr>
          <w:b/>
        </w:rPr>
        <w:t>………………………</w:t>
      </w:r>
      <w:r>
        <w:rPr>
          <w:b/>
        </w:rPr>
        <w:t xml:space="preserve"> .</w:t>
      </w:r>
      <w:r w:rsidRPr="004E2CE3">
        <w:rPr>
          <w:b/>
        </w:rPr>
        <w:tab/>
      </w:r>
    </w:p>
    <w:p w:rsidR="00781640" w:rsidRDefault="00781640" w:rsidP="00781640">
      <w:pPr>
        <w:tabs>
          <w:tab w:val="left" w:pos="851"/>
        </w:tabs>
        <w:ind w:left="567"/>
        <w:jc w:val="both"/>
      </w:pPr>
    </w:p>
    <w:p w:rsidR="00781640" w:rsidRDefault="00781640" w:rsidP="00781640">
      <w:pPr>
        <w:tabs>
          <w:tab w:val="left" w:pos="851"/>
        </w:tabs>
        <w:ind w:left="284" w:firstLine="283"/>
        <w:jc w:val="both"/>
      </w:pPr>
      <w:r>
        <w:t>Po przeprowadzeniu postępowania o udzielenie zamówienia publicznego na dostawę niezbędnych urządzeń i wykonanie nowej sieci telefonicznej oraz demontaż starej sieci telefonicznej w Powiatowym Urzędzie Pracy w Zwoleniu i wyborze w dniu ……………………..2016 r. oferty Wykonawcy jako najkorzystniejszej dotyczącej w/w zamówienia, została zawarta umowa  o następującej treści:</w:t>
      </w:r>
    </w:p>
    <w:p w:rsidR="00781640" w:rsidRDefault="00781640" w:rsidP="00781640">
      <w:pPr>
        <w:tabs>
          <w:tab w:val="left" w:pos="851"/>
        </w:tabs>
        <w:ind w:left="567"/>
        <w:jc w:val="both"/>
      </w:pP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  <w:r w:rsidRPr="00673573">
        <w:rPr>
          <w:b/>
        </w:rPr>
        <w:t>§ 1.</w:t>
      </w:r>
    </w:p>
    <w:p w:rsidR="00781640" w:rsidRDefault="00781640" w:rsidP="00781640">
      <w:pPr>
        <w:pStyle w:val="Tekstpodstawowywcity2"/>
        <w:spacing w:line="276" w:lineRule="auto"/>
      </w:pPr>
      <w:r w:rsidRPr="00086C23">
        <w:rPr>
          <w:b/>
        </w:rPr>
        <w:t>1.</w:t>
      </w:r>
      <w:r w:rsidRPr="003A12D8">
        <w:t xml:space="preserve">Zamawiający zleca, a </w:t>
      </w:r>
      <w:r>
        <w:t>Wykonawca</w:t>
      </w:r>
      <w:r w:rsidRPr="003A12D8">
        <w:t xml:space="preserve"> zobowiązuje się </w:t>
      </w:r>
      <w:r>
        <w:t>do realizacji przedmiotu zamówienia</w:t>
      </w:r>
      <w:r w:rsidR="005C47CA">
        <w:t>,</w:t>
      </w:r>
      <w:r>
        <w:t xml:space="preserve">   </w:t>
      </w:r>
    </w:p>
    <w:p w:rsidR="00E2509D" w:rsidRDefault="00781640" w:rsidP="00781640">
      <w:pPr>
        <w:pStyle w:val="Tekstpodstawowywcity2"/>
        <w:spacing w:line="276" w:lineRule="auto"/>
      </w:pPr>
      <w:r>
        <w:t xml:space="preserve">  zgodnie z  Istotnymi Warunkami Udzielenia Zamówienia z dnia  </w:t>
      </w:r>
      <w:r w:rsidR="005C47CA">
        <w:t>z</w:t>
      </w:r>
      <w:r>
        <w:t xml:space="preserve"> </w:t>
      </w:r>
      <w:r w:rsidR="009001C3">
        <w:t>10</w:t>
      </w:r>
      <w:r>
        <w:t>.06.2016 r.</w:t>
      </w:r>
    </w:p>
    <w:p w:rsidR="00781640" w:rsidRDefault="00E2509D" w:rsidP="00E2509D">
      <w:pPr>
        <w:pStyle w:val="Tekstpodstawowywcity2"/>
        <w:jc w:val="center"/>
        <w:rPr>
          <w:b/>
        </w:rPr>
      </w:pPr>
      <w:r>
        <w:rPr>
          <w:b/>
        </w:rPr>
        <w:t>§</w:t>
      </w:r>
      <w:r w:rsidR="00781640" w:rsidRPr="00673573">
        <w:rPr>
          <w:b/>
        </w:rPr>
        <w:t xml:space="preserve"> 2.</w:t>
      </w:r>
    </w:p>
    <w:p w:rsidR="00781640" w:rsidRDefault="00781640" w:rsidP="00781640">
      <w:pPr>
        <w:pStyle w:val="Tekstpodstawowywcity2"/>
        <w:spacing w:line="240" w:lineRule="auto"/>
        <w:ind w:left="0"/>
      </w:pPr>
      <w:r>
        <w:t xml:space="preserve">    Strony ustalają wykonanie wszelkich prac objętych umową w terminie od………………….  </w:t>
      </w:r>
    </w:p>
    <w:p w:rsidR="00781640" w:rsidRDefault="00781640" w:rsidP="00781640">
      <w:pPr>
        <w:pStyle w:val="Tekstpodstawowywcity2"/>
        <w:spacing w:line="240" w:lineRule="auto"/>
        <w:ind w:left="0"/>
      </w:pPr>
      <w:r>
        <w:t xml:space="preserve">   do ……………………………….. r.  </w:t>
      </w:r>
    </w:p>
    <w:p w:rsidR="00781640" w:rsidRDefault="00781640" w:rsidP="00781640">
      <w:pPr>
        <w:pStyle w:val="Tekstpodstawowywcity2"/>
        <w:spacing w:line="240" w:lineRule="auto"/>
        <w:ind w:left="0"/>
        <w:jc w:val="center"/>
        <w:rPr>
          <w:b/>
        </w:rPr>
      </w:pPr>
      <w:r w:rsidRPr="00673573">
        <w:rPr>
          <w:b/>
        </w:rPr>
        <w:t>§ 3.</w:t>
      </w: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</w:p>
    <w:p w:rsidR="00781640" w:rsidRDefault="00781640" w:rsidP="00781640">
      <w:pPr>
        <w:pStyle w:val="Nagwek1"/>
        <w:ind w:left="0"/>
        <w:rPr>
          <w:sz w:val="24"/>
        </w:rPr>
      </w:pPr>
      <w:r>
        <w:rPr>
          <w:sz w:val="24"/>
        </w:rPr>
        <w:t xml:space="preserve">    </w:t>
      </w:r>
      <w:r w:rsidRPr="00086C23">
        <w:rPr>
          <w:b/>
          <w:sz w:val="24"/>
        </w:rPr>
        <w:t>1.</w:t>
      </w:r>
      <w:r>
        <w:rPr>
          <w:sz w:val="24"/>
        </w:rPr>
        <w:t xml:space="preserve"> </w:t>
      </w:r>
      <w:r w:rsidRPr="00D52D3F">
        <w:rPr>
          <w:sz w:val="24"/>
        </w:rPr>
        <w:t xml:space="preserve">Odbiór przedmiotu umowy nastąpi po </w:t>
      </w:r>
      <w:r>
        <w:rPr>
          <w:sz w:val="24"/>
        </w:rPr>
        <w:t>wykonaniu wszystkich prac</w:t>
      </w:r>
      <w:r w:rsidRPr="00D52D3F">
        <w:rPr>
          <w:sz w:val="24"/>
        </w:rPr>
        <w:t xml:space="preserve"> w formie </w:t>
      </w:r>
      <w:r>
        <w:rPr>
          <w:sz w:val="24"/>
        </w:rPr>
        <w:t xml:space="preserve"> </w:t>
      </w:r>
      <w:r w:rsidRPr="00D52D3F">
        <w:rPr>
          <w:sz w:val="24"/>
        </w:rPr>
        <w:t xml:space="preserve">protokołu </w:t>
      </w:r>
      <w:r>
        <w:rPr>
          <w:sz w:val="24"/>
        </w:rPr>
        <w:t xml:space="preserve">  </w:t>
      </w:r>
    </w:p>
    <w:p w:rsidR="00781640" w:rsidRDefault="00781640" w:rsidP="00781640">
      <w:pPr>
        <w:pStyle w:val="Nagwek1"/>
        <w:ind w:left="0"/>
        <w:rPr>
          <w:sz w:val="24"/>
        </w:rPr>
      </w:pPr>
      <w:r>
        <w:rPr>
          <w:sz w:val="24"/>
        </w:rPr>
        <w:t xml:space="preserve">     </w:t>
      </w:r>
      <w:r w:rsidR="005C47CA">
        <w:rPr>
          <w:sz w:val="24"/>
        </w:rPr>
        <w:t xml:space="preserve">  </w:t>
      </w:r>
      <w:r>
        <w:rPr>
          <w:sz w:val="24"/>
        </w:rPr>
        <w:t>odbioru</w:t>
      </w:r>
      <w:r w:rsidR="00E2509D">
        <w:rPr>
          <w:sz w:val="24"/>
        </w:rPr>
        <w:t>.</w:t>
      </w:r>
    </w:p>
    <w:p w:rsidR="00781640" w:rsidRDefault="00781640" w:rsidP="00781640">
      <w:pPr>
        <w:rPr>
          <w:b/>
        </w:rPr>
      </w:pPr>
      <w:r>
        <w:t xml:space="preserve">    </w:t>
      </w:r>
    </w:p>
    <w:p w:rsidR="00781640" w:rsidRDefault="00781640" w:rsidP="00781640">
      <w:pPr>
        <w:jc w:val="center"/>
        <w:rPr>
          <w:b/>
        </w:rPr>
      </w:pPr>
      <w:r w:rsidRPr="00673573">
        <w:rPr>
          <w:b/>
        </w:rPr>
        <w:t>§ 4.</w:t>
      </w:r>
    </w:p>
    <w:p w:rsidR="00781640" w:rsidRDefault="00781640" w:rsidP="00781640">
      <w:pPr>
        <w:tabs>
          <w:tab w:val="left" w:pos="851"/>
        </w:tabs>
        <w:ind w:left="567"/>
        <w:jc w:val="center"/>
      </w:pPr>
    </w:p>
    <w:p w:rsidR="00781640" w:rsidRDefault="00781640" w:rsidP="00781640">
      <w:r>
        <w:t xml:space="preserve">      </w:t>
      </w:r>
      <w:r w:rsidRPr="00086C23">
        <w:rPr>
          <w:b/>
        </w:rPr>
        <w:t>1.</w:t>
      </w:r>
      <w:r>
        <w:t xml:space="preserve">Strony ustalają, że należność dla Wykonawcy za wykonanie przedmiotu zamówienia  </w:t>
      </w:r>
    </w:p>
    <w:p w:rsidR="00781640" w:rsidRDefault="00781640" w:rsidP="00781640">
      <w:pPr>
        <w:ind w:left="180"/>
        <w:jc w:val="both"/>
      </w:pPr>
      <w:r>
        <w:t xml:space="preserve">    wynosić będzie  ………………. </w:t>
      </w:r>
      <w:r w:rsidRPr="009B791F">
        <w:rPr>
          <w:b/>
        </w:rPr>
        <w:t>złotych brutto</w:t>
      </w:r>
      <w:r>
        <w:t xml:space="preserve"> ( słownie :  ………………………….  </w:t>
      </w:r>
    </w:p>
    <w:p w:rsidR="00781640" w:rsidRDefault="00781640" w:rsidP="00781640">
      <w:pPr>
        <w:ind w:left="180"/>
        <w:jc w:val="both"/>
      </w:pPr>
      <w:r>
        <w:t xml:space="preserve">    ………………………………………………………………………………………….).</w:t>
      </w:r>
    </w:p>
    <w:p w:rsidR="00781640" w:rsidRDefault="00781640" w:rsidP="00781640">
      <w:pPr>
        <w:ind w:left="510"/>
        <w:jc w:val="both"/>
      </w:pPr>
    </w:p>
    <w:p w:rsidR="00781640" w:rsidRDefault="00781640" w:rsidP="00781640">
      <w:pPr>
        <w:jc w:val="both"/>
      </w:pPr>
      <w:r>
        <w:t xml:space="preserve">      </w:t>
      </w:r>
      <w:r w:rsidRPr="00086C23">
        <w:rPr>
          <w:b/>
        </w:rPr>
        <w:t>2.</w:t>
      </w:r>
      <w:r>
        <w:t xml:space="preserve">Strony ustalają, że należność dla Wykonawcy zostanie wypłacone na podstawie   </w:t>
      </w:r>
    </w:p>
    <w:p w:rsidR="00781640" w:rsidRDefault="00781640" w:rsidP="005D1327">
      <w:pPr>
        <w:jc w:val="both"/>
      </w:pPr>
      <w:r>
        <w:t xml:space="preserve">         faktury wystawionej po odbiorze przedmiotu zamówienia.</w:t>
      </w:r>
    </w:p>
    <w:p w:rsidR="00781640" w:rsidRDefault="00781640" w:rsidP="00781640">
      <w:pPr>
        <w:jc w:val="both"/>
      </w:pPr>
      <w:r>
        <w:t xml:space="preserve">     </w:t>
      </w:r>
      <w:r w:rsidRPr="00086C23">
        <w:rPr>
          <w:b/>
        </w:rPr>
        <w:t>3.</w:t>
      </w:r>
      <w:r>
        <w:t>Podstawą wystawienia faktury przez Wykonawcę będzie protokół odbioru podpisan</w:t>
      </w:r>
      <w:r w:rsidR="005C47CA">
        <w:t>y</w:t>
      </w:r>
      <w:r>
        <w:t xml:space="preserve">  </w:t>
      </w:r>
    </w:p>
    <w:p w:rsidR="00781640" w:rsidRDefault="00781640" w:rsidP="00781640">
      <w:pPr>
        <w:jc w:val="both"/>
      </w:pPr>
      <w:r>
        <w:t xml:space="preserve">        przez strony.</w:t>
      </w:r>
    </w:p>
    <w:p w:rsidR="00781640" w:rsidRDefault="00781640" w:rsidP="00781640">
      <w:pPr>
        <w:jc w:val="both"/>
      </w:pPr>
      <w:r>
        <w:t xml:space="preserve">     </w:t>
      </w:r>
      <w:r w:rsidRPr="00086C23">
        <w:rPr>
          <w:b/>
        </w:rPr>
        <w:t>4.</w:t>
      </w:r>
      <w:r>
        <w:t xml:space="preserve">Faktura będzie płatna w terminie 14 dni od daty otrzymania przez Zamawiającego    </w:t>
      </w:r>
    </w:p>
    <w:p w:rsidR="00781640" w:rsidRDefault="00781640" w:rsidP="00781640">
      <w:pPr>
        <w:jc w:val="both"/>
      </w:pPr>
      <w:r>
        <w:lastRenderedPageBreak/>
        <w:t xml:space="preserve">         przedmiotu umowy przelewem bankowym na konto Wykonawcy : </w:t>
      </w:r>
    </w:p>
    <w:p w:rsidR="00781640" w:rsidRDefault="00781640" w:rsidP="00781640">
      <w:pPr>
        <w:tabs>
          <w:tab w:val="left" w:pos="851"/>
        </w:tabs>
        <w:jc w:val="both"/>
      </w:pPr>
    </w:p>
    <w:p w:rsidR="00781640" w:rsidRDefault="00781640" w:rsidP="00781640">
      <w:pPr>
        <w:tabs>
          <w:tab w:val="left" w:pos="0"/>
        </w:tabs>
        <w:jc w:val="both"/>
      </w:pPr>
      <w:r>
        <w:t xml:space="preserve">       </w:t>
      </w:r>
      <w:r w:rsidR="005D1327">
        <w:t>……………………………………………………………………………………….</w:t>
      </w:r>
      <w:r>
        <w:t xml:space="preserve"> .</w:t>
      </w:r>
    </w:p>
    <w:p w:rsidR="00781640" w:rsidRDefault="00781640" w:rsidP="00781640">
      <w:pPr>
        <w:tabs>
          <w:tab w:val="left" w:pos="851"/>
        </w:tabs>
        <w:ind w:left="567"/>
        <w:jc w:val="center"/>
        <w:rPr>
          <w:b/>
        </w:rPr>
      </w:pP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  <w:r w:rsidRPr="00673573">
        <w:rPr>
          <w:b/>
        </w:rPr>
        <w:t>§ 5.</w:t>
      </w:r>
    </w:p>
    <w:p w:rsidR="00781640" w:rsidRDefault="00781640" w:rsidP="00781640">
      <w:pPr>
        <w:tabs>
          <w:tab w:val="left" w:pos="851"/>
        </w:tabs>
        <w:ind w:left="567"/>
        <w:jc w:val="center"/>
      </w:pPr>
      <w:r>
        <w:t xml:space="preserve"> </w:t>
      </w:r>
    </w:p>
    <w:p w:rsidR="00781640" w:rsidRDefault="00781640" w:rsidP="00781640">
      <w:pPr>
        <w:jc w:val="both"/>
      </w:pPr>
      <w:r w:rsidRPr="00086C23">
        <w:rPr>
          <w:b/>
        </w:rPr>
        <w:t xml:space="preserve">    1.</w:t>
      </w:r>
      <w:r>
        <w:t xml:space="preserve"> Strony ustalają, że sprawę realizacji umowy </w:t>
      </w:r>
      <w:r>
        <w:rPr>
          <w:b/>
        </w:rPr>
        <w:t>u Wykonawcy</w:t>
      </w:r>
      <w:r>
        <w:t xml:space="preserve"> prowadzi :</w:t>
      </w:r>
      <w:r>
        <w:tab/>
      </w:r>
    </w:p>
    <w:p w:rsidR="00781640" w:rsidRDefault="00781640" w:rsidP="00781640">
      <w:pPr>
        <w:tabs>
          <w:tab w:val="left" w:pos="-1276"/>
        </w:tabs>
        <w:jc w:val="both"/>
        <w:rPr>
          <w:lang w:val="de-DE"/>
        </w:rPr>
      </w:pPr>
      <w:r>
        <w:t xml:space="preserve">        </w:t>
      </w:r>
      <w:r w:rsidR="005D1327">
        <w:t>………………………………………………..</w:t>
      </w:r>
      <w: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tel.: </w:t>
      </w:r>
      <w:r w:rsidR="005D1327">
        <w:rPr>
          <w:lang w:val="de-DE"/>
        </w:rPr>
        <w:t>……………………..</w:t>
      </w:r>
      <w:r>
        <w:rPr>
          <w:lang w:val="de-DE"/>
        </w:rPr>
        <w:t xml:space="preserve"> . </w:t>
      </w:r>
    </w:p>
    <w:p w:rsidR="00781640" w:rsidRDefault="00781640" w:rsidP="00781640">
      <w:pPr>
        <w:tabs>
          <w:tab w:val="left" w:pos="142"/>
        </w:tabs>
        <w:ind w:left="567" w:hanging="567"/>
        <w:jc w:val="both"/>
      </w:pPr>
      <w:r>
        <w:rPr>
          <w:lang w:val="de-DE"/>
        </w:rPr>
        <w:t xml:space="preserve">         S</w:t>
      </w:r>
      <w:r>
        <w:t xml:space="preserve">trony ustalają, że sprawę realizacji umowy  pod względem merytorycznym </w:t>
      </w:r>
    </w:p>
    <w:p w:rsidR="00781640" w:rsidRDefault="00781640" w:rsidP="00781640">
      <w:pPr>
        <w:tabs>
          <w:tab w:val="left" w:pos="851"/>
        </w:tabs>
        <w:jc w:val="both"/>
      </w:pPr>
      <w:r>
        <w:rPr>
          <w:b/>
        </w:rPr>
        <w:t xml:space="preserve">         u Zamawiającego </w:t>
      </w:r>
      <w:r>
        <w:t>prowadzi</w:t>
      </w:r>
      <w:r>
        <w:rPr>
          <w:b/>
        </w:rPr>
        <w:t xml:space="preserve">:   </w:t>
      </w:r>
      <w:r>
        <w:t>Roman Furga  nr tel.: (48) 676-27-94 wew.129.</w:t>
      </w:r>
    </w:p>
    <w:p w:rsidR="00781640" w:rsidRDefault="00781640" w:rsidP="00781640">
      <w:pPr>
        <w:tabs>
          <w:tab w:val="left" w:pos="0"/>
        </w:tabs>
        <w:jc w:val="both"/>
      </w:pPr>
    </w:p>
    <w:p w:rsidR="00781640" w:rsidRDefault="00781640" w:rsidP="00781640">
      <w:pPr>
        <w:tabs>
          <w:tab w:val="left" w:pos="851"/>
        </w:tabs>
        <w:ind w:left="567" w:hanging="283"/>
        <w:jc w:val="both"/>
      </w:pPr>
      <w:r w:rsidRPr="00086C23">
        <w:rPr>
          <w:b/>
        </w:rPr>
        <w:t>2.</w:t>
      </w:r>
      <w:r>
        <w:t xml:space="preserve"> Wykonawca udzieli Zamawiającemu wszystkich niezbędnych wyjaśnień co </w:t>
      </w:r>
    </w:p>
    <w:p w:rsidR="00781640" w:rsidRDefault="00781640" w:rsidP="00781640">
      <w:pPr>
        <w:tabs>
          <w:tab w:val="left" w:pos="851"/>
        </w:tabs>
        <w:ind w:left="567"/>
        <w:jc w:val="both"/>
      </w:pPr>
      <w:r>
        <w:t>do wykonania przedmiotu zamówienia .</w:t>
      </w:r>
    </w:p>
    <w:p w:rsidR="00781640" w:rsidRDefault="00781640" w:rsidP="00781640">
      <w:pPr>
        <w:tabs>
          <w:tab w:val="left" w:pos="0"/>
        </w:tabs>
        <w:jc w:val="both"/>
      </w:pPr>
      <w:r>
        <w:t xml:space="preserve"> </w:t>
      </w:r>
    </w:p>
    <w:p w:rsidR="00781640" w:rsidRDefault="00781640" w:rsidP="00781640">
      <w:pPr>
        <w:tabs>
          <w:tab w:val="left" w:pos="851"/>
        </w:tabs>
        <w:ind w:left="567" w:hanging="283"/>
        <w:jc w:val="both"/>
      </w:pPr>
      <w:r w:rsidRPr="00086C23">
        <w:rPr>
          <w:b/>
        </w:rPr>
        <w:t>3.</w:t>
      </w:r>
      <w:r>
        <w:t xml:space="preserve"> Wykonawca wyda Zamawiającemu wszystkie posiadane dokumenty obejmujące  </w:t>
      </w:r>
    </w:p>
    <w:p w:rsidR="00781640" w:rsidRDefault="00781640" w:rsidP="00781640">
      <w:pPr>
        <w:tabs>
          <w:tab w:val="left" w:pos="851"/>
        </w:tabs>
        <w:ind w:left="567"/>
        <w:jc w:val="both"/>
      </w:pPr>
      <w:r>
        <w:t xml:space="preserve">przedmiot zamówienia.         </w:t>
      </w: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  <w:r w:rsidRPr="00673573">
        <w:rPr>
          <w:b/>
        </w:rPr>
        <w:t>§ 6.</w:t>
      </w:r>
    </w:p>
    <w:p w:rsidR="00781640" w:rsidRDefault="00781640" w:rsidP="00781640">
      <w:pPr>
        <w:tabs>
          <w:tab w:val="left" w:pos="851"/>
        </w:tabs>
        <w:ind w:left="567" w:hanging="283"/>
        <w:jc w:val="center"/>
      </w:pPr>
    </w:p>
    <w:p w:rsidR="00A17908" w:rsidRDefault="00781640" w:rsidP="00781640">
      <w:pPr>
        <w:tabs>
          <w:tab w:val="left" w:pos="851"/>
        </w:tabs>
        <w:ind w:left="567"/>
      </w:pPr>
      <w:r w:rsidRPr="004D315D">
        <w:t xml:space="preserve">Wykonawca zapewnia gwarancję </w:t>
      </w:r>
      <w:r w:rsidR="00A17908">
        <w:t xml:space="preserve">na urządzenia </w:t>
      </w:r>
      <w:r w:rsidRPr="004D315D">
        <w:t xml:space="preserve">udzieloną przez producenta </w:t>
      </w:r>
    </w:p>
    <w:p w:rsidR="00781640" w:rsidRDefault="00781640" w:rsidP="00781640">
      <w:pPr>
        <w:tabs>
          <w:tab w:val="left" w:pos="851"/>
        </w:tabs>
        <w:ind w:left="567"/>
      </w:pPr>
      <w:r>
        <w:t>i zobowiązuje się do przedłożenia stosownych certyfikatów.</w:t>
      </w:r>
    </w:p>
    <w:p w:rsidR="00781640" w:rsidRPr="004D315D" w:rsidRDefault="00781640" w:rsidP="00781640">
      <w:pPr>
        <w:tabs>
          <w:tab w:val="left" w:pos="851"/>
        </w:tabs>
        <w:ind w:left="567"/>
      </w:pP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  <w:r w:rsidRPr="00673573">
        <w:rPr>
          <w:b/>
        </w:rPr>
        <w:t>§ 7.</w:t>
      </w:r>
    </w:p>
    <w:p w:rsidR="00781640" w:rsidRDefault="00781640" w:rsidP="00781640">
      <w:pPr>
        <w:tabs>
          <w:tab w:val="left" w:pos="851"/>
        </w:tabs>
        <w:ind w:left="567"/>
        <w:jc w:val="center"/>
      </w:pPr>
    </w:p>
    <w:p w:rsidR="00781640" w:rsidRDefault="00781640" w:rsidP="00781640">
      <w:pPr>
        <w:pStyle w:val="Tekstpodstawowywcity2"/>
        <w:numPr>
          <w:ilvl w:val="0"/>
          <w:numId w:val="41"/>
        </w:numPr>
        <w:tabs>
          <w:tab w:val="left" w:pos="0"/>
        </w:tabs>
        <w:spacing w:after="0" w:line="240" w:lineRule="auto"/>
        <w:ind w:left="284" w:firstLine="0"/>
        <w:jc w:val="both"/>
      </w:pPr>
      <w:r>
        <w:t>Wykonawca zapłaci Zamawiającemu karę umowną :</w:t>
      </w:r>
    </w:p>
    <w:p w:rsidR="00781640" w:rsidRDefault="00781640" w:rsidP="005B66D7">
      <w:pPr>
        <w:pStyle w:val="Tekstpodstawowywcity2"/>
        <w:tabs>
          <w:tab w:val="left" w:pos="851"/>
        </w:tabs>
        <w:spacing w:after="0" w:line="240" w:lineRule="auto"/>
        <w:ind w:left="660" w:right="-1189"/>
      </w:pPr>
      <w:r>
        <w:t xml:space="preserve">1/ w wysokości 0,2 % wartości umownej brutto za każdy dzień zwłoki w wykonaniu </w:t>
      </w:r>
    </w:p>
    <w:p w:rsidR="00781640" w:rsidRDefault="005B66D7" w:rsidP="005B66D7">
      <w:pPr>
        <w:pStyle w:val="Tekstpodstawowywcity2"/>
        <w:tabs>
          <w:tab w:val="left" w:pos="851"/>
        </w:tabs>
        <w:spacing w:after="0" w:line="240" w:lineRule="auto"/>
        <w:ind w:left="660" w:right="-1189"/>
      </w:pPr>
      <w:r>
        <w:t xml:space="preserve">    </w:t>
      </w:r>
      <w:r w:rsidR="00781640">
        <w:t>zamówienia oraz za każdy dzień zwłoki w usunięciu wad stwierdzonych przy odbiorze ,</w:t>
      </w:r>
    </w:p>
    <w:p w:rsidR="00781640" w:rsidRDefault="00781640" w:rsidP="005B66D7">
      <w:pPr>
        <w:pStyle w:val="Tekstpodstawowywcity2"/>
        <w:spacing w:line="240" w:lineRule="auto"/>
        <w:ind w:left="900" w:right="-1189" w:hanging="900"/>
      </w:pPr>
      <w:r>
        <w:t xml:space="preserve">           2/ w wysokości 10% ceny umownej brutto w przypadku odstąpienia od umowy  z  przyczyn    leżących  po stronie Wykonawcy.</w:t>
      </w:r>
    </w:p>
    <w:p w:rsidR="00781640" w:rsidRDefault="00781640" w:rsidP="00781640">
      <w:pPr>
        <w:pStyle w:val="Tekstpodstawowywcity2"/>
        <w:numPr>
          <w:ilvl w:val="0"/>
          <w:numId w:val="41"/>
        </w:numPr>
        <w:spacing w:after="0" w:line="240" w:lineRule="auto"/>
        <w:ind w:left="567" w:hanging="283"/>
        <w:jc w:val="both"/>
      </w:pPr>
      <w:r>
        <w:t>Zamawiający może odstąpić od umowy w razie wystąpienia istotnej zmiany okoliczności powodującej, że wykonanie umowy nie leży w interesie publicznym, jeżeli tego nie można było przewidzieć w chwili zawarcia umowy.</w:t>
      </w:r>
      <w:r w:rsidR="009E465E">
        <w:t xml:space="preserve"> </w:t>
      </w:r>
      <w:r>
        <w:t>Wykonawcy nie przysługuje z tego tytułu żadne odszkodowanie. Odstąpienie od  umowy może nastąpić w terminie 30 dni, licząc od daty powzięcia wiadomości o powyższych okolicznościach.</w:t>
      </w: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/>
        <w:jc w:val="both"/>
      </w:pP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 w:hanging="567"/>
        <w:jc w:val="both"/>
      </w:pPr>
      <w:r w:rsidRPr="00D81F39">
        <w:rPr>
          <w:b/>
        </w:rPr>
        <w:t xml:space="preserve">   </w:t>
      </w:r>
      <w:r w:rsidR="009E465E">
        <w:rPr>
          <w:b/>
        </w:rPr>
        <w:t xml:space="preserve"> </w:t>
      </w:r>
      <w:r w:rsidRPr="00D81F39">
        <w:rPr>
          <w:b/>
        </w:rPr>
        <w:t xml:space="preserve"> 3.</w:t>
      </w:r>
      <w:r>
        <w:t xml:space="preserve"> Zmiana postanowień zawartej umowy może nastąpić za zgodą obu stron wyrażoną na    </w:t>
      </w:r>
    </w:p>
    <w:p w:rsidR="00781640" w:rsidRDefault="00781640" w:rsidP="00781640">
      <w:pPr>
        <w:pStyle w:val="Tekstpodstawowywcity2"/>
        <w:spacing w:after="0" w:line="240" w:lineRule="auto"/>
        <w:ind w:left="284"/>
        <w:jc w:val="both"/>
      </w:pPr>
      <w:r>
        <w:t xml:space="preserve">   piśmie pod rygorem nieważności takiej zmiany.</w:t>
      </w: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/>
        <w:jc w:val="both"/>
      </w:pP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0"/>
        <w:jc w:val="both"/>
      </w:pPr>
      <w:r>
        <w:t xml:space="preserve">   </w:t>
      </w:r>
      <w:r w:rsidR="009E465E">
        <w:t xml:space="preserve"> </w:t>
      </w:r>
      <w:r w:rsidRPr="00D81F39">
        <w:rPr>
          <w:b/>
        </w:rPr>
        <w:t>4.</w:t>
      </w:r>
      <w:r>
        <w:t xml:space="preserve"> W razie powstania sporu na tle wykonania umowy strony zobowiązane są przede   </w:t>
      </w: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/>
        <w:jc w:val="both"/>
      </w:pPr>
      <w:r>
        <w:t>wszystkim do wyczerpania drogi postępowania reklamacyjnego.</w:t>
      </w: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/>
        <w:jc w:val="both"/>
      </w:pPr>
    </w:p>
    <w:p w:rsidR="009E465E" w:rsidRDefault="00781640" w:rsidP="009E465E">
      <w:pPr>
        <w:pStyle w:val="Tekstpodstawowywcity2"/>
        <w:tabs>
          <w:tab w:val="left" w:pos="851"/>
        </w:tabs>
        <w:spacing w:after="0" w:line="240" w:lineRule="auto"/>
        <w:ind w:left="0"/>
        <w:jc w:val="both"/>
      </w:pPr>
      <w:r>
        <w:t xml:space="preserve">  </w:t>
      </w:r>
      <w:r w:rsidR="009E465E">
        <w:t xml:space="preserve"> </w:t>
      </w:r>
      <w:r>
        <w:t xml:space="preserve"> </w:t>
      </w:r>
      <w:r w:rsidRPr="00D81F39">
        <w:rPr>
          <w:b/>
        </w:rPr>
        <w:t>5.</w:t>
      </w:r>
      <w:r>
        <w:t xml:space="preserve"> Reklamacje wykonuje się poprzez skierowanie na piśmie konkretnego roszczenia do  </w:t>
      </w:r>
    </w:p>
    <w:p w:rsidR="00781640" w:rsidRDefault="009E465E" w:rsidP="009E465E">
      <w:pPr>
        <w:pStyle w:val="Tekstpodstawowywcity2"/>
        <w:tabs>
          <w:tab w:val="left" w:pos="851"/>
        </w:tabs>
        <w:spacing w:after="0" w:line="240" w:lineRule="auto"/>
        <w:ind w:left="0"/>
        <w:jc w:val="both"/>
      </w:pPr>
      <w:r>
        <w:t xml:space="preserve">       </w:t>
      </w:r>
      <w:r w:rsidR="00781640">
        <w:t>którego druga strona zobowiązana jest ustosunkować się pisemnie w ciągu 14 dni.</w:t>
      </w:r>
    </w:p>
    <w:p w:rsidR="00781640" w:rsidRDefault="00781640" w:rsidP="00781640">
      <w:pPr>
        <w:pStyle w:val="Tekstpodstawowywcity2"/>
        <w:tabs>
          <w:tab w:val="left" w:pos="851"/>
        </w:tabs>
        <w:spacing w:after="0" w:line="240" w:lineRule="auto"/>
        <w:ind w:left="567"/>
        <w:jc w:val="both"/>
      </w:pPr>
    </w:p>
    <w:p w:rsidR="00781640" w:rsidRDefault="00781640" w:rsidP="00781640">
      <w:pPr>
        <w:pStyle w:val="Tekstpodstawowywcity3"/>
        <w:tabs>
          <w:tab w:val="left" w:pos="851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46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F3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52D3F">
        <w:rPr>
          <w:sz w:val="24"/>
          <w:szCs w:val="24"/>
        </w:rPr>
        <w:t xml:space="preserve">W sprawach nieuregulowanych w niniejszej umowie zastosowanie mają przepisy </w:t>
      </w:r>
      <w:r>
        <w:rPr>
          <w:sz w:val="24"/>
          <w:szCs w:val="24"/>
        </w:rPr>
        <w:t xml:space="preserve">  </w:t>
      </w:r>
    </w:p>
    <w:p w:rsidR="00723E94" w:rsidRDefault="00781640" w:rsidP="00723E94">
      <w:pPr>
        <w:pStyle w:val="Tekstpodstawowywcity3"/>
        <w:tabs>
          <w:tab w:val="left" w:pos="851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51EA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D52D3F">
        <w:rPr>
          <w:sz w:val="24"/>
          <w:szCs w:val="24"/>
        </w:rPr>
        <w:t>odeksu Cywilnego .</w:t>
      </w:r>
    </w:p>
    <w:p w:rsidR="00781640" w:rsidRDefault="009E465E" w:rsidP="009E465E">
      <w:pPr>
        <w:pStyle w:val="Tekstpodstawowywcity3"/>
        <w:tabs>
          <w:tab w:val="left" w:pos="284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E465E">
        <w:rPr>
          <w:b/>
          <w:sz w:val="24"/>
          <w:szCs w:val="24"/>
        </w:rPr>
        <w:t>7.</w:t>
      </w:r>
      <w:r w:rsidR="00781640" w:rsidRPr="00D52D3F">
        <w:rPr>
          <w:sz w:val="24"/>
          <w:szCs w:val="24"/>
        </w:rPr>
        <w:t xml:space="preserve">Ewentualne powstałe spory rozstrzyga Sąd Rejonowy właściwy dla </w:t>
      </w:r>
      <w:r w:rsidR="00781640">
        <w:rPr>
          <w:sz w:val="24"/>
          <w:szCs w:val="24"/>
        </w:rPr>
        <w:t>Zamawiającego.</w:t>
      </w:r>
    </w:p>
    <w:p w:rsidR="00E2509D" w:rsidRDefault="00E2509D" w:rsidP="009E465E">
      <w:pPr>
        <w:pStyle w:val="Tekstpodstawowywcity3"/>
        <w:tabs>
          <w:tab w:val="left" w:pos="284"/>
        </w:tabs>
        <w:spacing w:after="0"/>
        <w:ind w:left="0"/>
        <w:rPr>
          <w:sz w:val="24"/>
          <w:szCs w:val="24"/>
        </w:rPr>
      </w:pPr>
    </w:p>
    <w:p w:rsidR="00E2509D" w:rsidRDefault="00E2509D" w:rsidP="009E465E">
      <w:pPr>
        <w:pStyle w:val="Tekstpodstawowywcity3"/>
        <w:tabs>
          <w:tab w:val="left" w:pos="284"/>
        </w:tabs>
        <w:spacing w:after="0"/>
        <w:ind w:left="0"/>
        <w:rPr>
          <w:sz w:val="24"/>
          <w:szCs w:val="24"/>
        </w:rPr>
      </w:pPr>
    </w:p>
    <w:p w:rsidR="009E465E" w:rsidRDefault="009E465E" w:rsidP="009E465E">
      <w:pPr>
        <w:pStyle w:val="Tekstpodstawowywcity3"/>
        <w:tabs>
          <w:tab w:val="left" w:pos="851"/>
        </w:tabs>
        <w:spacing w:after="0"/>
        <w:rPr>
          <w:sz w:val="24"/>
          <w:szCs w:val="24"/>
        </w:rPr>
      </w:pPr>
    </w:p>
    <w:p w:rsidR="009E465E" w:rsidRDefault="009E465E" w:rsidP="009E465E">
      <w:pPr>
        <w:pStyle w:val="Tekstpodstawowywcity3"/>
        <w:tabs>
          <w:tab w:val="left" w:pos="851"/>
        </w:tabs>
        <w:spacing w:after="0"/>
        <w:rPr>
          <w:sz w:val="24"/>
          <w:szCs w:val="24"/>
        </w:rPr>
      </w:pPr>
    </w:p>
    <w:p w:rsidR="00781640" w:rsidRDefault="00781640" w:rsidP="00781640">
      <w:pPr>
        <w:tabs>
          <w:tab w:val="left" w:pos="851"/>
        </w:tabs>
        <w:ind w:left="567"/>
        <w:jc w:val="center"/>
        <w:rPr>
          <w:b/>
        </w:rPr>
      </w:pPr>
      <w:r w:rsidRPr="00673573">
        <w:rPr>
          <w:b/>
        </w:rPr>
        <w:lastRenderedPageBreak/>
        <w:t>§ 8.</w:t>
      </w:r>
    </w:p>
    <w:p w:rsidR="00781640" w:rsidRPr="00673573" w:rsidRDefault="00781640" w:rsidP="00781640">
      <w:pPr>
        <w:tabs>
          <w:tab w:val="left" w:pos="851"/>
        </w:tabs>
        <w:ind w:left="567"/>
        <w:jc w:val="center"/>
        <w:rPr>
          <w:b/>
        </w:rPr>
      </w:pPr>
    </w:p>
    <w:p w:rsidR="00781640" w:rsidRDefault="00781640" w:rsidP="00781640">
      <w:pPr>
        <w:pStyle w:val="Tekstpodstawowywcity2"/>
        <w:spacing w:line="240" w:lineRule="auto"/>
        <w:ind w:left="567"/>
      </w:pPr>
      <w:r>
        <w:t>Umowę niniejszą sporządzono w dwóch jednobrzmiących egzemplarzach,  jeden dla Wykonawcy, jeden dla Zamawiającego.</w:t>
      </w:r>
    </w:p>
    <w:p w:rsidR="00781640" w:rsidRDefault="00781640" w:rsidP="00781640">
      <w:pPr>
        <w:tabs>
          <w:tab w:val="left" w:pos="851"/>
        </w:tabs>
        <w:ind w:left="567"/>
        <w:jc w:val="both"/>
      </w:pPr>
    </w:p>
    <w:p w:rsidR="00781640" w:rsidRDefault="00781640" w:rsidP="00781640">
      <w:pPr>
        <w:ind w:left="567"/>
        <w:jc w:val="both"/>
      </w:pPr>
    </w:p>
    <w:p w:rsidR="00781640" w:rsidRPr="007341C5" w:rsidRDefault="00781640" w:rsidP="00781640">
      <w:pPr>
        <w:ind w:left="567"/>
        <w:jc w:val="both"/>
        <w:rPr>
          <w:b/>
        </w:rPr>
      </w:pPr>
      <w:r>
        <w:tab/>
      </w:r>
      <w:r w:rsidRPr="007341C5">
        <w:rPr>
          <w:b/>
        </w:rPr>
        <w:t>ZAMAWIAJĄCY :</w:t>
      </w:r>
      <w:r w:rsidRPr="007341C5">
        <w:rPr>
          <w:b/>
        </w:rPr>
        <w:tab/>
      </w:r>
      <w:r w:rsidRPr="007341C5">
        <w:rPr>
          <w:b/>
        </w:rPr>
        <w:tab/>
      </w:r>
      <w:r w:rsidRPr="007341C5">
        <w:rPr>
          <w:b/>
        </w:rPr>
        <w:tab/>
      </w:r>
      <w:r w:rsidRPr="007341C5">
        <w:rPr>
          <w:b/>
        </w:rPr>
        <w:tab/>
      </w:r>
      <w:r w:rsidRPr="007341C5">
        <w:rPr>
          <w:b/>
        </w:rPr>
        <w:tab/>
        <w:t>WYKONAWCA :</w:t>
      </w:r>
    </w:p>
    <w:p w:rsidR="00781640" w:rsidRDefault="00781640" w:rsidP="00781640">
      <w:pPr>
        <w:ind w:left="567"/>
        <w:jc w:val="both"/>
      </w:pPr>
    </w:p>
    <w:sectPr w:rsidR="00781640" w:rsidSect="001C35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91" w:rsidRDefault="00B11691" w:rsidP="001C35C3">
      <w:r>
        <w:separator/>
      </w:r>
    </w:p>
  </w:endnote>
  <w:endnote w:type="continuationSeparator" w:id="0">
    <w:p w:rsidR="00B11691" w:rsidRDefault="00B11691" w:rsidP="001C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240E">
      <w:rPr>
        <w:noProof/>
      </w:rPr>
      <w:t>1</w:t>
    </w:r>
    <w:r>
      <w:fldChar w:fldCharType="end"/>
    </w:r>
  </w:p>
  <w:p w:rsidR="001C35C3" w:rsidRDefault="001C35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91" w:rsidRDefault="00B11691" w:rsidP="001C35C3">
      <w:r>
        <w:separator/>
      </w:r>
    </w:p>
  </w:footnote>
  <w:footnote w:type="continuationSeparator" w:id="0">
    <w:p w:rsidR="00B11691" w:rsidRDefault="00B11691" w:rsidP="001C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3" w:rsidRDefault="001C3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436"/>
    <w:multiLevelType w:val="hybridMultilevel"/>
    <w:tmpl w:val="3314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7C5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49F7155"/>
    <w:multiLevelType w:val="hybridMultilevel"/>
    <w:tmpl w:val="C628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45CB7"/>
    <w:multiLevelType w:val="hybridMultilevel"/>
    <w:tmpl w:val="B44C6BD4"/>
    <w:lvl w:ilvl="0" w:tplc="0415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0A905841"/>
    <w:multiLevelType w:val="hybridMultilevel"/>
    <w:tmpl w:val="4060FD46"/>
    <w:lvl w:ilvl="0" w:tplc="F850B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5065B"/>
    <w:multiLevelType w:val="hybridMultilevel"/>
    <w:tmpl w:val="19FAE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4B797B"/>
    <w:multiLevelType w:val="hybridMultilevel"/>
    <w:tmpl w:val="716E07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32A6D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956D41"/>
    <w:multiLevelType w:val="hybridMultilevel"/>
    <w:tmpl w:val="463CEEE6"/>
    <w:lvl w:ilvl="0" w:tplc="C13CD0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07B"/>
    <w:multiLevelType w:val="hybridMultilevel"/>
    <w:tmpl w:val="8FB6D844"/>
    <w:lvl w:ilvl="0" w:tplc="8EA82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A63"/>
    <w:multiLevelType w:val="hybridMultilevel"/>
    <w:tmpl w:val="EA7C13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4A606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99070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FD414F"/>
    <w:multiLevelType w:val="hybridMultilevel"/>
    <w:tmpl w:val="2722CAF8"/>
    <w:lvl w:ilvl="0" w:tplc="539A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36597"/>
    <w:multiLevelType w:val="hybridMultilevel"/>
    <w:tmpl w:val="436C1D2C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4">
    <w:nsid w:val="1ECB088C"/>
    <w:multiLevelType w:val="hybridMultilevel"/>
    <w:tmpl w:val="3C2C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05169"/>
    <w:multiLevelType w:val="multilevel"/>
    <w:tmpl w:val="EA9E34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22734E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3A17C0"/>
    <w:multiLevelType w:val="hybridMultilevel"/>
    <w:tmpl w:val="42C2A2DE"/>
    <w:lvl w:ilvl="0" w:tplc="C8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283C3F8B"/>
    <w:multiLevelType w:val="hybridMultilevel"/>
    <w:tmpl w:val="C48CD758"/>
    <w:lvl w:ilvl="0" w:tplc="0B727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195885"/>
    <w:multiLevelType w:val="hybridMultilevel"/>
    <w:tmpl w:val="FA58CAD2"/>
    <w:lvl w:ilvl="0" w:tplc="F68E42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03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D566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8E0AB5"/>
    <w:multiLevelType w:val="multilevel"/>
    <w:tmpl w:val="FB8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62AAB"/>
    <w:multiLevelType w:val="multilevel"/>
    <w:tmpl w:val="1ED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C601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CC7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31812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F33AB0"/>
    <w:multiLevelType w:val="hybridMultilevel"/>
    <w:tmpl w:val="5008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103FE"/>
    <w:multiLevelType w:val="hybridMultilevel"/>
    <w:tmpl w:val="0C706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A1B2A"/>
    <w:multiLevelType w:val="multilevel"/>
    <w:tmpl w:val="8CD8A914"/>
    <w:lvl w:ilvl="0">
      <w:start w:val="7"/>
      <w:numFmt w:val="upperRoman"/>
      <w:lvlText w:val="%1"/>
      <w:lvlJc w:val="left"/>
      <w:pPr>
        <w:ind w:left="720" w:hanging="720"/>
      </w:pPr>
      <w:rPr>
        <w:rFonts w:ascii="Arial" w:hAnsi="Arial" w:hint="default"/>
      </w:rPr>
    </w:lvl>
    <w:lvl w:ilvl="1">
      <w:start w:val="30"/>
      <w:numFmt w:val="decimal"/>
      <w:lvlText w:val="%1.%2"/>
      <w:lvlJc w:val="left"/>
      <w:pPr>
        <w:ind w:left="930" w:hanging="72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060" w:hanging="180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ascii="Arial" w:hAnsi="Arial" w:hint="default"/>
      </w:rPr>
    </w:lvl>
  </w:abstractNum>
  <w:abstractNum w:abstractNumId="30">
    <w:nsid w:val="5FC43883"/>
    <w:multiLevelType w:val="hybridMultilevel"/>
    <w:tmpl w:val="D7EC19A8"/>
    <w:lvl w:ilvl="0" w:tplc="9CFAC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44B0B"/>
    <w:multiLevelType w:val="hybridMultilevel"/>
    <w:tmpl w:val="3F40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21806"/>
    <w:multiLevelType w:val="hybridMultilevel"/>
    <w:tmpl w:val="C6E24E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32A6D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2B7884"/>
    <w:multiLevelType w:val="hybridMultilevel"/>
    <w:tmpl w:val="551A27A4"/>
    <w:lvl w:ilvl="0" w:tplc="41D62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969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C751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6E38FD"/>
    <w:multiLevelType w:val="hybridMultilevel"/>
    <w:tmpl w:val="F81E29BA"/>
    <w:lvl w:ilvl="0" w:tplc="832A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87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F17C3F"/>
    <w:multiLevelType w:val="singleLevel"/>
    <w:tmpl w:val="3D4C21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</w:abstractNum>
  <w:abstractNum w:abstractNumId="39">
    <w:nsid w:val="780E0DF6"/>
    <w:multiLevelType w:val="hybridMultilevel"/>
    <w:tmpl w:val="4C802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C6A14"/>
    <w:multiLevelType w:val="hybridMultilevel"/>
    <w:tmpl w:val="899EF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147E4"/>
    <w:multiLevelType w:val="hybridMultilevel"/>
    <w:tmpl w:val="7D7697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32A6D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A44B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C34503"/>
    <w:multiLevelType w:val="hybridMultilevel"/>
    <w:tmpl w:val="77CC6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7"/>
  </w:num>
  <w:num w:numId="4">
    <w:abstractNumId w:val="16"/>
  </w:num>
  <w:num w:numId="5">
    <w:abstractNumId w:val="42"/>
  </w:num>
  <w:num w:numId="6">
    <w:abstractNumId w:val="26"/>
  </w:num>
  <w:num w:numId="7">
    <w:abstractNumId w:val="35"/>
  </w:num>
  <w:num w:numId="8">
    <w:abstractNumId w:val="34"/>
  </w:num>
  <w:num w:numId="9">
    <w:abstractNumId w:val="11"/>
  </w:num>
  <w:num w:numId="10">
    <w:abstractNumId w:val="21"/>
  </w:num>
  <w:num w:numId="11">
    <w:abstractNumId w:val="20"/>
  </w:num>
  <w:num w:numId="12">
    <w:abstractNumId w:val="24"/>
  </w:num>
  <w:num w:numId="13">
    <w:abstractNumId w:val="25"/>
  </w:num>
  <w:num w:numId="14">
    <w:abstractNumId w:val="1"/>
  </w:num>
  <w:num w:numId="15">
    <w:abstractNumId w:val="30"/>
  </w:num>
  <w:num w:numId="16">
    <w:abstractNumId w:val="12"/>
  </w:num>
  <w:num w:numId="17">
    <w:abstractNumId w:val="8"/>
  </w:num>
  <w:num w:numId="18">
    <w:abstractNumId w:val="43"/>
  </w:num>
  <w:num w:numId="19">
    <w:abstractNumId w:val="7"/>
  </w:num>
  <w:num w:numId="20">
    <w:abstractNumId w:val="19"/>
  </w:num>
  <w:num w:numId="21">
    <w:abstractNumId w:val="28"/>
  </w:num>
  <w:num w:numId="22">
    <w:abstractNumId w:val="29"/>
  </w:num>
  <w:num w:numId="23">
    <w:abstractNumId w:val="23"/>
  </w:num>
  <w:num w:numId="24">
    <w:abstractNumId w:val="15"/>
  </w:num>
  <w:num w:numId="25">
    <w:abstractNumId w:val="22"/>
  </w:num>
  <w:num w:numId="26">
    <w:abstractNumId w:val="39"/>
  </w:num>
  <w:num w:numId="27">
    <w:abstractNumId w:val="36"/>
  </w:num>
  <w:num w:numId="28">
    <w:abstractNumId w:val="33"/>
  </w:num>
  <w:num w:numId="29">
    <w:abstractNumId w:val="18"/>
  </w:num>
  <w:num w:numId="30">
    <w:abstractNumId w:val="31"/>
  </w:num>
  <w:num w:numId="31">
    <w:abstractNumId w:val="40"/>
  </w:num>
  <w:num w:numId="32">
    <w:abstractNumId w:val="4"/>
  </w:num>
  <w:num w:numId="33">
    <w:abstractNumId w:val="14"/>
  </w:num>
  <w:num w:numId="34">
    <w:abstractNumId w:val="5"/>
  </w:num>
  <w:num w:numId="35">
    <w:abstractNumId w:val="27"/>
  </w:num>
  <w:num w:numId="36">
    <w:abstractNumId w:val="9"/>
  </w:num>
  <w:num w:numId="37">
    <w:abstractNumId w:val="41"/>
  </w:num>
  <w:num w:numId="38">
    <w:abstractNumId w:val="6"/>
  </w:num>
  <w:num w:numId="39">
    <w:abstractNumId w:val="32"/>
  </w:num>
  <w:num w:numId="40">
    <w:abstractNumId w:val="0"/>
  </w:num>
  <w:num w:numId="41">
    <w:abstractNumId w:val="38"/>
  </w:num>
  <w:num w:numId="42">
    <w:abstractNumId w:val="17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0A"/>
    <w:rsid w:val="00006BFB"/>
    <w:rsid w:val="0004382D"/>
    <w:rsid w:val="0004456D"/>
    <w:rsid w:val="00045A82"/>
    <w:rsid w:val="000551EA"/>
    <w:rsid w:val="00063C4C"/>
    <w:rsid w:val="00066C1C"/>
    <w:rsid w:val="000F6F71"/>
    <w:rsid w:val="00104AAF"/>
    <w:rsid w:val="00122184"/>
    <w:rsid w:val="00134F8A"/>
    <w:rsid w:val="0015176B"/>
    <w:rsid w:val="0015438B"/>
    <w:rsid w:val="00165690"/>
    <w:rsid w:val="001B205B"/>
    <w:rsid w:val="001C35C3"/>
    <w:rsid w:val="0020650B"/>
    <w:rsid w:val="0021492F"/>
    <w:rsid w:val="00216F10"/>
    <w:rsid w:val="00250ECF"/>
    <w:rsid w:val="00267C12"/>
    <w:rsid w:val="0027362D"/>
    <w:rsid w:val="0028158A"/>
    <w:rsid w:val="00284431"/>
    <w:rsid w:val="002A142D"/>
    <w:rsid w:val="002C36B1"/>
    <w:rsid w:val="002C7BFC"/>
    <w:rsid w:val="002F7F23"/>
    <w:rsid w:val="0031240E"/>
    <w:rsid w:val="003337EE"/>
    <w:rsid w:val="00346EF6"/>
    <w:rsid w:val="0035399F"/>
    <w:rsid w:val="0037308A"/>
    <w:rsid w:val="00387549"/>
    <w:rsid w:val="00417818"/>
    <w:rsid w:val="00461E78"/>
    <w:rsid w:val="004648F2"/>
    <w:rsid w:val="0048324C"/>
    <w:rsid w:val="004B6D20"/>
    <w:rsid w:val="004E1849"/>
    <w:rsid w:val="00524037"/>
    <w:rsid w:val="00536C1F"/>
    <w:rsid w:val="005513F9"/>
    <w:rsid w:val="005514D3"/>
    <w:rsid w:val="0056032E"/>
    <w:rsid w:val="00564742"/>
    <w:rsid w:val="005729A9"/>
    <w:rsid w:val="00592F05"/>
    <w:rsid w:val="0059521A"/>
    <w:rsid w:val="005A1030"/>
    <w:rsid w:val="005B66D7"/>
    <w:rsid w:val="005C47CA"/>
    <w:rsid w:val="005D1327"/>
    <w:rsid w:val="005D4088"/>
    <w:rsid w:val="005D6B09"/>
    <w:rsid w:val="00617F60"/>
    <w:rsid w:val="00621367"/>
    <w:rsid w:val="00641E46"/>
    <w:rsid w:val="006669F1"/>
    <w:rsid w:val="00666BA7"/>
    <w:rsid w:val="006B2DA3"/>
    <w:rsid w:val="006C34D2"/>
    <w:rsid w:val="006C4B8C"/>
    <w:rsid w:val="006C6F93"/>
    <w:rsid w:val="006D76AA"/>
    <w:rsid w:val="00723E94"/>
    <w:rsid w:val="007601C7"/>
    <w:rsid w:val="00764863"/>
    <w:rsid w:val="00767585"/>
    <w:rsid w:val="00781640"/>
    <w:rsid w:val="007831C9"/>
    <w:rsid w:val="00795BDD"/>
    <w:rsid w:val="0079765D"/>
    <w:rsid w:val="007D7DCF"/>
    <w:rsid w:val="007E4E04"/>
    <w:rsid w:val="007F2C8F"/>
    <w:rsid w:val="008513EE"/>
    <w:rsid w:val="008515E8"/>
    <w:rsid w:val="008633A1"/>
    <w:rsid w:val="0088444C"/>
    <w:rsid w:val="00885B74"/>
    <w:rsid w:val="00890E15"/>
    <w:rsid w:val="008B1607"/>
    <w:rsid w:val="008B211B"/>
    <w:rsid w:val="008E0E6D"/>
    <w:rsid w:val="008F1ACD"/>
    <w:rsid w:val="009001C3"/>
    <w:rsid w:val="009037EF"/>
    <w:rsid w:val="009144C0"/>
    <w:rsid w:val="00943513"/>
    <w:rsid w:val="0095787F"/>
    <w:rsid w:val="00976BC2"/>
    <w:rsid w:val="009811E9"/>
    <w:rsid w:val="00990658"/>
    <w:rsid w:val="00995438"/>
    <w:rsid w:val="009B040A"/>
    <w:rsid w:val="009E465E"/>
    <w:rsid w:val="009F022F"/>
    <w:rsid w:val="00A06B38"/>
    <w:rsid w:val="00A17908"/>
    <w:rsid w:val="00A338FB"/>
    <w:rsid w:val="00A56563"/>
    <w:rsid w:val="00A87C92"/>
    <w:rsid w:val="00A95075"/>
    <w:rsid w:val="00AC1338"/>
    <w:rsid w:val="00AD21CA"/>
    <w:rsid w:val="00AE6D80"/>
    <w:rsid w:val="00AF1934"/>
    <w:rsid w:val="00B06229"/>
    <w:rsid w:val="00B0785B"/>
    <w:rsid w:val="00B11691"/>
    <w:rsid w:val="00B36699"/>
    <w:rsid w:val="00B61BFC"/>
    <w:rsid w:val="00B63080"/>
    <w:rsid w:val="00B653AA"/>
    <w:rsid w:val="00B71508"/>
    <w:rsid w:val="00B73524"/>
    <w:rsid w:val="00B770F6"/>
    <w:rsid w:val="00BA69F0"/>
    <w:rsid w:val="00BB5E21"/>
    <w:rsid w:val="00BE1A73"/>
    <w:rsid w:val="00BE41DA"/>
    <w:rsid w:val="00BF61B1"/>
    <w:rsid w:val="00BF634E"/>
    <w:rsid w:val="00C45AC5"/>
    <w:rsid w:val="00C71913"/>
    <w:rsid w:val="00C820B0"/>
    <w:rsid w:val="00C9476A"/>
    <w:rsid w:val="00CA2970"/>
    <w:rsid w:val="00CB3844"/>
    <w:rsid w:val="00CC70ED"/>
    <w:rsid w:val="00CC79AB"/>
    <w:rsid w:val="00CF26E4"/>
    <w:rsid w:val="00CF3672"/>
    <w:rsid w:val="00D50EB4"/>
    <w:rsid w:val="00D514A3"/>
    <w:rsid w:val="00D6226E"/>
    <w:rsid w:val="00D62564"/>
    <w:rsid w:val="00D83087"/>
    <w:rsid w:val="00DC0E90"/>
    <w:rsid w:val="00DC0EF4"/>
    <w:rsid w:val="00DC26E9"/>
    <w:rsid w:val="00DC3C92"/>
    <w:rsid w:val="00DD136A"/>
    <w:rsid w:val="00DE0D20"/>
    <w:rsid w:val="00DE577E"/>
    <w:rsid w:val="00E04084"/>
    <w:rsid w:val="00E2509D"/>
    <w:rsid w:val="00E57025"/>
    <w:rsid w:val="00E638A0"/>
    <w:rsid w:val="00E81090"/>
    <w:rsid w:val="00E870A9"/>
    <w:rsid w:val="00E92E40"/>
    <w:rsid w:val="00EA43E4"/>
    <w:rsid w:val="00EB24CC"/>
    <w:rsid w:val="00EB4224"/>
    <w:rsid w:val="00EC4E73"/>
    <w:rsid w:val="00F02D13"/>
    <w:rsid w:val="00F06FCA"/>
    <w:rsid w:val="00FB4724"/>
    <w:rsid w:val="00FB5581"/>
    <w:rsid w:val="00FE3FA7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Tekstdymka">
    <w:name w:val="Balloon Text"/>
    <w:basedOn w:val="Normalny"/>
    <w:link w:val="TekstdymkaZnak"/>
    <w:rsid w:val="008513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13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5A82"/>
    <w:pPr>
      <w:ind w:left="708"/>
    </w:pPr>
  </w:style>
  <w:style w:type="paragraph" w:customStyle="1" w:styleId="Default">
    <w:name w:val="Default"/>
    <w:rsid w:val="00976BC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976BC2"/>
    <w:rPr>
      <w:color w:val="0000FF"/>
      <w:u w:val="single"/>
    </w:rPr>
  </w:style>
  <w:style w:type="character" w:customStyle="1" w:styleId="TytuZnak">
    <w:name w:val="Tytuł Znak"/>
    <w:link w:val="Tytu"/>
    <w:rsid w:val="00976BC2"/>
    <w:rPr>
      <w:sz w:val="28"/>
      <w:szCs w:val="24"/>
    </w:rPr>
  </w:style>
  <w:style w:type="paragraph" w:customStyle="1" w:styleId="LANSTERStandard">
    <w:name w:val="LANSTER_Standard"/>
    <w:basedOn w:val="Normalny"/>
    <w:link w:val="LANSTERStandardZnak"/>
    <w:rsid w:val="00976BC2"/>
    <w:pPr>
      <w:spacing w:after="120" w:line="360" w:lineRule="auto"/>
      <w:ind w:firstLine="709"/>
      <w:jc w:val="both"/>
    </w:pPr>
    <w:rPr>
      <w:szCs w:val="20"/>
    </w:rPr>
  </w:style>
  <w:style w:type="character" w:customStyle="1" w:styleId="LANSTERStandardZnak">
    <w:name w:val="LANSTER_Standard Znak"/>
    <w:link w:val="LANSTERStandard"/>
    <w:rsid w:val="00976BC2"/>
    <w:rPr>
      <w:sz w:val="24"/>
    </w:rPr>
  </w:style>
  <w:style w:type="paragraph" w:customStyle="1" w:styleId="LANSTERPODPUNKT">
    <w:name w:val="LANSTER_PODPUNKT"/>
    <w:basedOn w:val="Normalny"/>
    <w:rsid w:val="00976BC2"/>
    <w:pPr>
      <w:spacing w:after="120"/>
      <w:jc w:val="both"/>
    </w:pPr>
  </w:style>
  <w:style w:type="character" w:customStyle="1" w:styleId="contenttext">
    <w:name w:val="contenttext"/>
    <w:rsid w:val="00976BC2"/>
  </w:style>
  <w:style w:type="character" w:customStyle="1" w:styleId="auto-style121">
    <w:name w:val="auto-style121"/>
    <w:rsid w:val="00976BC2"/>
    <w:rPr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781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8164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16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1640"/>
    <w:rPr>
      <w:sz w:val="16"/>
      <w:szCs w:val="16"/>
    </w:rPr>
  </w:style>
  <w:style w:type="paragraph" w:styleId="Nagwek">
    <w:name w:val="header"/>
    <w:basedOn w:val="Normalny"/>
    <w:link w:val="NagwekZnak"/>
    <w:rsid w:val="001C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35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35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Tekstdymka">
    <w:name w:val="Balloon Text"/>
    <w:basedOn w:val="Normalny"/>
    <w:link w:val="TekstdymkaZnak"/>
    <w:rsid w:val="008513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13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5A82"/>
    <w:pPr>
      <w:ind w:left="708"/>
    </w:pPr>
  </w:style>
  <w:style w:type="paragraph" w:customStyle="1" w:styleId="Default">
    <w:name w:val="Default"/>
    <w:rsid w:val="00976BC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976BC2"/>
    <w:rPr>
      <w:color w:val="0000FF"/>
      <w:u w:val="single"/>
    </w:rPr>
  </w:style>
  <w:style w:type="character" w:customStyle="1" w:styleId="TytuZnak">
    <w:name w:val="Tytuł Znak"/>
    <w:link w:val="Tytu"/>
    <w:rsid w:val="00976BC2"/>
    <w:rPr>
      <w:sz w:val="28"/>
      <w:szCs w:val="24"/>
    </w:rPr>
  </w:style>
  <w:style w:type="paragraph" w:customStyle="1" w:styleId="LANSTERStandard">
    <w:name w:val="LANSTER_Standard"/>
    <w:basedOn w:val="Normalny"/>
    <w:link w:val="LANSTERStandardZnak"/>
    <w:rsid w:val="00976BC2"/>
    <w:pPr>
      <w:spacing w:after="120" w:line="360" w:lineRule="auto"/>
      <w:ind w:firstLine="709"/>
      <w:jc w:val="both"/>
    </w:pPr>
    <w:rPr>
      <w:szCs w:val="20"/>
    </w:rPr>
  </w:style>
  <w:style w:type="character" w:customStyle="1" w:styleId="LANSTERStandardZnak">
    <w:name w:val="LANSTER_Standard Znak"/>
    <w:link w:val="LANSTERStandard"/>
    <w:rsid w:val="00976BC2"/>
    <w:rPr>
      <w:sz w:val="24"/>
    </w:rPr>
  </w:style>
  <w:style w:type="paragraph" w:customStyle="1" w:styleId="LANSTERPODPUNKT">
    <w:name w:val="LANSTER_PODPUNKT"/>
    <w:basedOn w:val="Normalny"/>
    <w:rsid w:val="00976BC2"/>
    <w:pPr>
      <w:spacing w:after="120"/>
      <w:jc w:val="both"/>
    </w:pPr>
  </w:style>
  <w:style w:type="character" w:customStyle="1" w:styleId="contenttext">
    <w:name w:val="contenttext"/>
    <w:rsid w:val="00976BC2"/>
  </w:style>
  <w:style w:type="character" w:customStyle="1" w:styleId="auto-style121">
    <w:name w:val="auto-style121"/>
    <w:rsid w:val="00976BC2"/>
    <w:rPr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781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8164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16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1640"/>
    <w:rPr>
      <w:sz w:val="16"/>
      <w:szCs w:val="16"/>
    </w:rPr>
  </w:style>
  <w:style w:type="paragraph" w:styleId="Nagwek">
    <w:name w:val="header"/>
    <w:basedOn w:val="Normalny"/>
    <w:link w:val="NagwekZnak"/>
    <w:rsid w:val="001C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35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3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ADA0-DEA9-45BA-8BE7-B79F795B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4089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PUP</dc:creator>
  <cp:lastModifiedBy>Roman Furga</cp:lastModifiedBy>
  <cp:revision>3</cp:revision>
  <cp:lastPrinted>2016-06-10T09:47:00Z</cp:lastPrinted>
  <dcterms:created xsi:type="dcterms:W3CDTF">2016-06-10T13:12:00Z</dcterms:created>
  <dcterms:modified xsi:type="dcterms:W3CDTF">2016-06-10T13:13:00Z</dcterms:modified>
</cp:coreProperties>
</file>